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E751A" w14:textId="081EF24C" w:rsidR="00F47280" w:rsidRPr="00FB09A0" w:rsidRDefault="006972C1" w:rsidP="00FB09A0">
      <w:pPr>
        <w:pStyle w:val="Heading1"/>
        <w:tabs>
          <w:tab w:val="left" w:pos="6946"/>
        </w:tabs>
        <w:rPr>
          <w:sz w:val="32"/>
          <w:szCs w:val="32"/>
        </w:rPr>
      </w:pPr>
      <w:r w:rsidRPr="00FB09A0">
        <w:rPr>
          <w:sz w:val="32"/>
          <w:szCs w:val="32"/>
        </w:rPr>
        <w:t>Euclase</w:t>
      </w:r>
      <w:r w:rsidR="00FB09A0" w:rsidRPr="00FB09A0">
        <w:rPr>
          <w:sz w:val="32"/>
          <w:szCs w:val="32"/>
        </w:rPr>
        <w:tab/>
      </w:r>
      <w:r w:rsidR="00B06E6E" w:rsidRPr="00FB09A0">
        <w:rPr>
          <w:sz w:val="32"/>
          <w:szCs w:val="32"/>
        </w:rPr>
        <w:t>BeAlSiO</w:t>
      </w:r>
      <w:r w:rsidR="00B06E6E" w:rsidRPr="00FB09A0">
        <w:rPr>
          <w:sz w:val="32"/>
          <w:szCs w:val="32"/>
          <w:vertAlign w:val="subscript"/>
        </w:rPr>
        <w:t>4</w:t>
      </w:r>
      <w:r w:rsidR="00B06E6E" w:rsidRPr="00FB09A0">
        <w:rPr>
          <w:sz w:val="32"/>
          <w:szCs w:val="32"/>
        </w:rPr>
        <w:t>(OH)</w:t>
      </w:r>
    </w:p>
    <w:p w14:paraId="280A43B9" w14:textId="77777777" w:rsidR="00FB09A0" w:rsidRPr="00FB09A0" w:rsidRDefault="00145896" w:rsidP="00FB09A0">
      <w:pPr>
        <w:pStyle w:val="Heading1"/>
        <w:spacing w:before="120" w:line="276" w:lineRule="auto"/>
        <w:rPr>
          <w:b w:val="0"/>
          <w:szCs w:val="24"/>
        </w:rPr>
      </w:pPr>
      <w:r w:rsidRPr="00FB09A0">
        <w:rPr>
          <w:b w:val="0"/>
          <w:szCs w:val="24"/>
        </w:rPr>
        <w:t>G</w:t>
      </w:r>
      <w:r w:rsidR="008E3DCB" w:rsidRPr="00FB09A0">
        <w:rPr>
          <w:b w:val="0"/>
          <w:szCs w:val="24"/>
        </w:rPr>
        <w:t>randfathered valid specie</w:t>
      </w:r>
      <w:r w:rsidR="00FB09A0" w:rsidRPr="00FB09A0">
        <w:rPr>
          <w:b w:val="0"/>
          <w:szCs w:val="24"/>
        </w:rPr>
        <w:t>s</w:t>
      </w:r>
    </w:p>
    <w:p w14:paraId="5EC4CE5D" w14:textId="5A983C06" w:rsidR="000C2570" w:rsidRPr="00536F8D" w:rsidRDefault="00145896" w:rsidP="00FB09A0">
      <w:pPr>
        <w:tabs>
          <w:tab w:val="left" w:pos="2835"/>
          <w:tab w:val="left" w:pos="6521"/>
        </w:tabs>
        <w:spacing w:after="120"/>
        <w:rPr>
          <w:rFonts w:ascii="Times New Roman" w:hAnsi="Times New Roman" w:cs="Times New Roman"/>
          <w:bCs/>
          <w:sz w:val="24"/>
          <w:szCs w:val="24"/>
        </w:rPr>
      </w:pPr>
      <w:r>
        <w:rPr>
          <w:rFonts w:ascii="Times New Roman" w:hAnsi="Times New Roman" w:cs="Times New Roman"/>
          <w:bCs/>
          <w:sz w:val="24"/>
          <w:szCs w:val="24"/>
          <w:lang w:val="en-AU"/>
        </w:rPr>
        <w:t>Monoclinic</w:t>
      </w:r>
      <w:r w:rsidR="00FB09A0">
        <w:rPr>
          <w:rFonts w:ascii="Times New Roman" w:hAnsi="Times New Roman" w:cs="Times New Roman"/>
          <w:bCs/>
          <w:sz w:val="24"/>
          <w:szCs w:val="24"/>
          <w:lang w:val="en-AU"/>
        </w:rPr>
        <w:tab/>
      </w:r>
      <w:r w:rsidR="009D1622" w:rsidRPr="00B52A83">
        <w:rPr>
          <w:rFonts w:ascii="Times New Roman" w:hAnsi="Times New Roman" w:cs="Times New Roman"/>
          <w:sz w:val="24"/>
          <w:szCs w:val="24"/>
        </w:rPr>
        <w:t>Point Group 2/m</w:t>
      </w:r>
      <w:r w:rsidR="00FB09A0">
        <w:rPr>
          <w:rFonts w:ascii="Times New Roman" w:hAnsi="Times New Roman" w:cs="Times New Roman"/>
          <w:sz w:val="24"/>
          <w:szCs w:val="24"/>
        </w:rPr>
        <w:tab/>
      </w:r>
      <w:r w:rsidR="000C2570">
        <w:rPr>
          <w:rFonts w:ascii="Times New Roman" w:hAnsi="Times New Roman" w:cs="Times New Roman"/>
          <w:sz w:val="24"/>
          <w:szCs w:val="24"/>
        </w:rPr>
        <w:t xml:space="preserve">Nickel – Strunz </w:t>
      </w:r>
      <w:r w:rsidR="00010EF0">
        <w:rPr>
          <w:rFonts w:ascii="Times New Roman" w:hAnsi="Times New Roman" w:cs="Times New Roman"/>
          <w:sz w:val="24"/>
          <w:szCs w:val="24"/>
        </w:rPr>
        <w:t>09.AE.10</w:t>
      </w:r>
    </w:p>
    <w:p w14:paraId="6E1D44B0" w14:textId="777BA3E9" w:rsidR="005970B4" w:rsidRPr="00536F8D" w:rsidRDefault="00536F8D" w:rsidP="00991362">
      <w:pPr>
        <w:jc w:val="both"/>
        <w:rPr>
          <w:rFonts w:ascii="Times New Roman" w:hAnsi="Times New Roman" w:cs="Times New Roman"/>
          <w:sz w:val="24"/>
          <w:szCs w:val="24"/>
        </w:rPr>
      </w:pPr>
      <w:r>
        <w:rPr>
          <w:rFonts w:ascii="Times New Roman" w:hAnsi="Times New Roman" w:cs="Times New Roman"/>
          <w:sz w:val="24"/>
          <w:szCs w:val="24"/>
        </w:rPr>
        <w:t>T</w:t>
      </w:r>
      <w:r w:rsidR="007F5325" w:rsidRPr="00536F8D">
        <w:rPr>
          <w:rFonts w:ascii="Times New Roman" w:hAnsi="Times New Roman" w:cs="Times New Roman"/>
          <w:sz w:val="24"/>
          <w:szCs w:val="24"/>
        </w:rPr>
        <w:t>he type locality of the first</w:t>
      </w:r>
      <w:r w:rsidR="00B06E6E" w:rsidRPr="00536F8D">
        <w:rPr>
          <w:rFonts w:ascii="Times New Roman" w:hAnsi="Times New Roman" w:cs="Times New Roman"/>
          <w:sz w:val="24"/>
          <w:szCs w:val="24"/>
        </w:rPr>
        <w:t xml:space="preserve"> specimen </w:t>
      </w:r>
      <w:r w:rsidR="007F5325" w:rsidRPr="00536F8D">
        <w:rPr>
          <w:rFonts w:ascii="Times New Roman" w:hAnsi="Times New Roman" w:cs="Times New Roman"/>
          <w:sz w:val="24"/>
          <w:szCs w:val="24"/>
        </w:rPr>
        <w:t>introduced to Europe by the naturalist Joseph Dombey</w:t>
      </w:r>
      <w:r>
        <w:rPr>
          <w:rFonts w:ascii="Times New Roman" w:hAnsi="Times New Roman" w:cs="Times New Roman"/>
          <w:sz w:val="24"/>
          <w:szCs w:val="24"/>
        </w:rPr>
        <w:t xml:space="preserve"> in 17</w:t>
      </w:r>
      <w:r w:rsidR="00AE292B">
        <w:rPr>
          <w:rFonts w:ascii="Times New Roman" w:hAnsi="Times New Roman" w:cs="Times New Roman"/>
          <w:sz w:val="24"/>
          <w:szCs w:val="24"/>
        </w:rPr>
        <w:t>85</w:t>
      </w:r>
      <w:r w:rsidR="0096739F">
        <w:rPr>
          <w:rFonts w:ascii="Times New Roman" w:hAnsi="Times New Roman" w:cs="Times New Roman"/>
          <w:sz w:val="24"/>
          <w:szCs w:val="24"/>
        </w:rPr>
        <w:t xml:space="preserve"> was </w:t>
      </w:r>
      <w:r w:rsidR="0096739F" w:rsidRPr="00536F8D">
        <w:rPr>
          <w:rFonts w:ascii="Times New Roman" w:hAnsi="Times New Roman" w:cs="Times New Roman"/>
          <w:sz w:val="24"/>
          <w:szCs w:val="24"/>
        </w:rPr>
        <w:t>the State of Minas Gerais</w:t>
      </w:r>
      <w:r w:rsidR="0096739F">
        <w:rPr>
          <w:rFonts w:ascii="Times New Roman" w:hAnsi="Times New Roman" w:cs="Times New Roman"/>
          <w:sz w:val="24"/>
          <w:szCs w:val="24"/>
        </w:rPr>
        <w:t>,</w:t>
      </w:r>
      <w:r w:rsidR="0096739F" w:rsidRPr="00536F8D">
        <w:rPr>
          <w:rFonts w:ascii="Times New Roman" w:hAnsi="Times New Roman" w:cs="Times New Roman"/>
          <w:sz w:val="24"/>
          <w:szCs w:val="24"/>
        </w:rPr>
        <w:t xml:space="preserve"> Brazil</w:t>
      </w:r>
      <w:r w:rsidR="0096739F">
        <w:rPr>
          <w:rFonts w:ascii="Times New Roman" w:hAnsi="Times New Roman" w:cs="Times New Roman"/>
          <w:sz w:val="24"/>
          <w:szCs w:val="24"/>
        </w:rPr>
        <w:t>. It was</w:t>
      </w:r>
      <w:r w:rsidR="007F5325" w:rsidRPr="00536F8D">
        <w:rPr>
          <w:rFonts w:ascii="Times New Roman" w:hAnsi="Times New Roman" w:cs="Times New Roman"/>
          <w:sz w:val="24"/>
          <w:szCs w:val="24"/>
        </w:rPr>
        <w:t xml:space="preserve"> </w:t>
      </w:r>
      <w:r w:rsidR="003D1FF6">
        <w:rPr>
          <w:rFonts w:ascii="Times New Roman" w:hAnsi="Times New Roman" w:cs="Times New Roman"/>
          <w:sz w:val="24"/>
          <w:szCs w:val="24"/>
        </w:rPr>
        <w:t xml:space="preserve">described and </w:t>
      </w:r>
      <w:r w:rsidR="007F5325" w:rsidRPr="00536F8D">
        <w:rPr>
          <w:rFonts w:ascii="Times New Roman" w:hAnsi="Times New Roman" w:cs="Times New Roman"/>
          <w:sz w:val="24"/>
          <w:szCs w:val="24"/>
        </w:rPr>
        <w:t>named by the French mineralogist René Just Haüy</w:t>
      </w:r>
      <w:r>
        <w:rPr>
          <w:rFonts w:ascii="Times New Roman" w:hAnsi="Times New Roman" w:cs="Times New Roman"/>
          <w:sz w:val="24"/>
          <w:szCs w:val="24"/>
        </w:rPr>
        <w:t>. The name derives</w:t>
      </w:r>
      <w:r w:rsidRPr="00536F8D">
        <w:rPr>
          <w:rFonts w:ascii="Times New Roman" w:hAnsi="Times New Roman" w:cs="Times New Roman"/>
          <w:sz w:val="24"/>
          <w:szCs w:val="24"/>
        </w:rPr>
        <w:t xml:space="preserve"> from</w:t>
      </w:r>
      <w:r w:rsidR="000152F1" w:rsidRPr="00536F8D">
        <w:rPr>
          <w:rFonts w:ascii="Times New Roman" w:hAnsi="Times New Roman" w:cs="Times New Roman"/>
          <w:sz w:val="24"/>
          <w:szCs w:val="24"/>
        </w:rPr>
        <w:t xml:space="preserve"> Greek and refers to its ease of </w:t>
      </w:r>
      <w:r>
        <w:rPr>
          <w:rFonts w:ascii="Times New Roman" w:hAnsi="Times New Roman" w:cs="Times New Roman"/>
          <w:sz w:val="24"/>
          <w:szCs w:val="24"/>
        </w:rPr>
        <w:t>fracturing</w:t>
      </w:r>
      <w:r w:rsidR="000152F1" w:rsidRPr="00536F8D">
        <w:rPr>
          <w:rFonts w:ascii="Times New Roman" w:hAnsi="Times New Roman" w:cs="Times New Roman"/>
          <w:sz w:val="24"/>
          <w:szCs w:val="24"/>
        </w:rPr>
        <w:t>.</w:t>
      </w:r>
    </w:p>
    <w:p w14:paraId="1AEB908E" w14:textId="39464B62" w:rsidR="009B6CA6" w:rsidRPr="00FB09A0" w:rsidRDefault="00D0780A" w:rsidP="00FB09A0">
      <w:pPr>
        <w:jc w:val="both"/>
        <w:rPr>
          <w:rFonts w:ascii="Times New Roman" w:hAnsi="Times New Roman" w:cs="Times New Roman"/>
          <w:sz w:val="24"/>
          <w:szCs w:val="24"/>
        </w:rPr>
      </w:pPr>
      <w:r w:rsidRPr="00FB09A0">
        <w:rPr>
          <w:rFonts w:ascii="Times New Roman" w:hAnsi="Times New Roman" w:cs="Times New Roman"/>
          <w:sz w:val="24"/>
          <w:szCs w:val="24"/>
        </w:rPr>
        <w:t>Euclase</w:t>
      </w:r>
      <w:r w:rsidR="00D319D1" w:rsidRPr="00FB09A0">
        <w:rPr>
          <w:rFonts w:ascii="Times New Roman" w:hAnsi="Times New Roman" w:cs="Times New Roman"/>
          <w:sz w:val="24"/>
          <w:szCs w:val="24"/>
        </w:rPr>
        <w:t xml:space="preserve"> </w:t>
      </w:r>
      <w:r w:rsidR="00536F8D" w:rsidRPr="00FB09A0">
        <w:rPr>
          <w:rFonts w:ascii="Times New Roman" w:hAnsi="Times New Roman" w:cs="Times New Roman"/>
          <w:sz w:val="24"/>
          <w:szCs w:val="24"/>
        </w:rPr>
        <w:t xml:space="preserve">crystals </w:t>
      </w:r>
      <w:r w:rsidRPr="00FB09A0">
        <w:rPr>
          <w:rFonts w:ascii="Times New Roman" w:hAnsi="Times New Roman" w:cs="Times New Roman"/>
          <w:sz w:val="24"/>
          <w:szCs w:val="24"/>
        </w:rPr>
        <w:t>commonly comprise single and multiple</w:t>
      </w:r>
      <w:r w:rsidR="00536F8D" w:rsidRPr="00FB09A0">
        <w:rPr>
          <w:rFonts w:ascii="Times New Roman" w:hAnsi="Times New Roman" w:cs="Times New Roman"/>
          <w:sz w:val="24"/>
          <w:szCs w:val="24"/>
        </w:rPr>
        <w:t xml:space="preserve"> groups</w:t>
      </w:r>
      <w:r w:rsidRPr="00FB09A0">
        <w:rPr>
          <w:rFonts w:ascii="Times New Roman" w:hAnsi="Times New Roman" w:cs="Times New Roman"/>
          <w:sz w:val="24"/>
          <w:szCs w:val="24"/>
        </w:rPr>
        <w:t xml:space="preserve"> of prismatic or tabular habit, often with complex faces and not uncommonly doubly-terminated by wedge-like faces. </w:t>
      </w:r>
      <w:r w:rsidR="0096739F" w:rsidRPr="00FB09A0">
        <w:rPr>
          <w:rFonts w:ascii="Times New Roman" w:hAnsi="Times New Roman" w:cs="Times New Roman"/>
          <w:sz w:val="24"/>
          <w:szCs w:val="24"/>
        </w:rPr>
        <w:t xml:space="preserve">It </w:t>
      </w:r>
      <w:r w:rsidRPr="00FB09A0">
        <w:rPr>
          <w:rFonts w:ascii="Times New Roman" w:hAnsi="Times New Roman" w:cs="Times New Roman"/>
          <w:sz w:val="24"/>
          <w:szCs w:val="24"/>
        </w:rPr>
        <w:t>has one perfect cleavage parallel to (010) and imperfect cleavages parallel to (001) an</w:t>
      </w:r>
      <w:r w:rsidR="00D319D1" w:rsidRPr="00FB09A0">
        <w:rPr>
          <w:rFonts w:ascii="Times New Roman" w:hAnsi="Times New Roman" w:cs="Times New Roman"/>
          <w:sz w:val="24"/>
          <w:szCs w:val="24"/>
        </w:rPr>
        <w:t>d (110);</w:t>
      </w:r>
      <w:r w:rsidR="0096739F" w:rsidRPr="00FB09A0">
        <w:rPr>
          <w:rFonts w:ascii="Times New Roman" w:hAnsi="Times New Roman" w:cs="Times New Roman"/>
          <w:sz w:val="24"/>
          <w:szCs w:val="24"/>
        </w:rPr>
        <w:t xml:space="preserve"> a Mohs hardness of 7.5</w:t>
      </w:r>
      <w:r w:rsidRPr="00FB09A0">
        <w:rPr>
          <w:rFonts w:ascii="Times New Roman" w:hAnsi="Times New Roman" w:cs="Times New Roman"/>
          <w:sz w:val="24"/>
          <w:szCs w:val="24"/>
        </w:rPr>
        <w:t xml:space="preserve"> and </w:t>
      </w:r>
      <w:r w:rsidR="0096739F" w:rsidRPr="00FB09A0">
        <w:rPr>
          <w:rFonts w:ascii="Times New Roman" w:hAnsi="Times New Roman" w:cs="Times New Roman"/>
          <w:sz w:val="24"/>
          <w:szCs w:val="24"/>
        </w:rPr>
        <w:t xml:space="preserve">a </w:t>
      </w:r>
      <w:r w:rsidRPr="00FB09A0">
        <w:rPr>
          <w:rFonts w:ascii="Times New Roman" w:hAnsi="Times New Roman" w:cs="Times New Roman"/>
          <w:sz w:val="24"/>
          <w:szCs w:val="24"/>
        </w:rPr>
        <w:t>brittle tenacity. Specific gravity is typically in the range 2.99 to 3.10</w:t>
      </w:r>
      <w:r w:rsidR="009B6CA6" w:rsidRPr="00FB09A0">
        <w:rPr>
          <w:rFonts w:ascii="Times New Roman" w:hAnsi="Times New Roman" w:cs="Times New Roman"/>
          <w:sz w:val="24"/>
          <w:szCs w:val="24"/>
        </w:rPr>
        <w:t>.</w:t>
      </w:r>
    </w:p>
    <w:p w14:paraId="7F2F67FF" w14:textId="63BB5F3B" w:rsidR="00E33560" w:rsidRPr="00536F8D" w:rsidRDefault="009B6CA6" w:rsidP="00FB09A0">
      <w:pPr>
        <w:jc w:val="both"/>
        <w:rPr>
          <w:rFonts w:ascii="Times New Roman" w:hAnsi="Times New Roman" w:cs="Times New Roman"/>
          <w:sz w:val="24"/>
          <w:szCs w:val="24"/>
          <w:shd w:val="clear" w:color="auto" w:fill="FFFFFF"/>
        </w:rPr>
      </w:pPr>
      <w:r w:rsidRPr="00536F8D">
        <w:rPr>
          <w:rFonts w:ascii="Times New Roman" w:hAnsi="Times New Roman" w:cs="Times New Roman"/>
          <w:bCs/>
          <w:sz w:val="24"/>
          <w:szCs w:val="24"/>
        </w:rPr>
        <w:t xml:space="preserve">RI values </w:t>
      </w:r>
      <w:r w:rsidRPr="00536F8D">
        <w:rPr>
          <w:rFonts w:ascii="Times New Roman" w:eastAsia="Times New Roman" w:hAnsi="Times New Roman" w:cs="Times New Roman"/>
          <w:i/>
          <w:iCs/>
          <w:sz w:val="24"/>
          <w:szCs w:val="24"/>
          <w:lang w:val="en-AU" w:eastAsia="en-AU"/>
        </w:rPr>
        <w:t>n</w:t>
      </w:r>
      <w:r w:rsidRPr="00536F8D">
        <w:rPr>
          <w:rFonts w:ascii="Times New Roman" w:eastAsia="Times New Roman" w:hAnsi="Times New Roman" w:cs="Times New Roman"/>
          <w:sz w:val="24"/>
          <w:szCs w:val="24"/>
          <w:vertAlign w:val="subscript"/>
          <w:lang w:val="en-AU" w:eastAsia="en-AU"/>
        </w:rPr>
        <w:t>α</w:t>
      </w:r>
      <w:r w:rsidRPr="00536F8D">
        <w:rPr>
          <w:rFonts w:ascii="Times New Roman" w:eastAsia="Times New Roman" w:hAnsi="Times New Roman" w:cs="Times New Roman"/>
          <w:sz w:val="24"/>
          <w:szCs w:val="24"/>
          <w:lang w:val="en-AU" w:eastAsia="en-AU"/>
        </w:rPr>
        <w:t xml:space="preserve"> = 1.65</w:t>
      </w:r>
      <w:r w:rsidR="003D1FF6">
        <w:rPr>
          <w:rFonts w:ascii="Times New Roman" w:eastAsia="Times New Roman" w:hAnsi="Times New Roman" w:cs="Times New Roman"/>
          <w:sz w:val="24"/>
          <w:szCs w:val="24"/>
          <w:lang w:val="en-AU" w:eastAsia="en-AU"/>
        </w:rPr>
        <w:t>1-1.653</w:t>
      </w:r>
      <w:r w:rsidRPr="00536F8D">
        <w:rPr>
          <w:rFonts w:ascii="Times New Roman" w:eastAsia="Times New Roman" w:hAnsi="Times New Roman" w:cs="Times New Roman"/>
          <w:sz w:val="24"/>
          <w:szCs w:val="24"/>
          <w:lang w:val="en-AU" w:eastAsia="en-AU"/>
        </w:rPr>
        <w:t xml:space="preserve">; </w:t>
      </w:r>
      <w:r w:rsidRPr="00536F8D">
        <w:rPr>
          <w:rFonts w:ascii="Times New Roman" w:eastAsia="Times New Roman" w:hAnsi="Times New Roman" w:cs="Times New Roman"/>
          <w:i/>
          <w:iCs/>
          <w:sz w:val="24"/>
          <w:szCs w:val="24"/>
          <w:lang w:val="en-AU" w:eastAsia="en-AU"/>
        </w:rPr>
        <w:t>n</w:t>
      </w:r>
      <w:r w:rsidRPr="00536F8D">
        <w:rPr>
          <w:rFonts w:ascii="Times New Roman" w:eastAsia="Times New Roman" w:hAnsi="Times New Roman" w:cs="Times New Roman"/>
          <w:sz w:val="24"/>
          <w:szCs w:val="24"/>
          <w:vertAlign w:val="subscript"/>
          <w:lang w:val="en-AU" w:eastAsia="en-AU"/>
        </w:rPr>
        <w:t>β</w:t>
      </w:r>
      <w:r w:rsidRPr="00536F8D">
        <w:rPr>
          <w:rFonts w:ascii="Times New Roman" w:eastAsia="Times New Roman" w:hAnsi="Times New Roman" w:cs="Times New Roman"/>
          <w:sz w:val="24"/>
          <w:szCs w:val="24"/>
          <w:lang w:val="en-AU" w:eastAsia="en-AU"/>
        </w:rPr>
        <w:t xml:space="preserve"> = 1.655</w:t>
      </w:r>
      <w:r w:rsidR="003D1FF6">
        <w:rPr>
          <w:rFonts w:ascii="Times New Roman" w:eastAsia="Times New Roman" w:hAnsi="Times New Roman" w:cs="Times New Roman"/>
          <w:sz w:val="24"/>
          <w:szCs w:val="24"/>
          <w:lang w:val="en-AU" w:eastAsia="en-AU"/>
        </w:rPr>
        <w:t>-1.657</w:t>
      </w:r>
      <w:r w:rsidRPr="00536F8D">
        <w:rPr>
          <w:rFonts w:ascii="Times New Roman" w:eastAsia="Times New Roman" w:hAnsi="Times New Roman" w:cs="Times New Roman"/>
          <w:sz w:val="24"/>
          <w:szCs w:val="24"/>
          <w:lang w:val="en-AU" w:eastAsia="en-AU"/>
        </w:rPr>
        <w:t xml:space="preserve">; </w:t>
      </w:r>
      <w:r w:rsidRPr="00536F8D">
        <w:rPr>
          <w:rFonts w:ascii="Times New Roman" w:eastAsia="Times New Roman" w:hAnsi="Times New Roman" w:cs="Times New Roman"/>
          <w:i/>
          <w:iCs/>
          <w:sz w:val="24"/>
          <w:szCs w:val="24"/>
          <w:lang w:val="en-AU" w:eastAsia="en-AU"/>
        </w:rPr>
        <w:t>n</w:t>
      </w:r>
      <w:r w:rsidRPr="00536F8D">
        <w:rPr>
          <w:rFonts w:ascii="Times New Roman" w:eastAsia="Times New Roman" w:hAnsi="Times New Roman" w:cs="Times New Roman"/>
          <w:sz w:val="24"/>
          <w:szCs w:val="24"/>
          <w:vertAlign w:val="subscript"/>
          <w:lang w:val="en-AU" w:eastAsia="en-AU"/>
        </w:rPr>
        <w:t>γ</w:t>
      </w:r>
      <w:r w:rsidRPr="00536F8D">
        <w:rPr>
          <w:rFonts w:ascii="Times New Roman" w:eastAsia="Times New Roman" w:hAnsi="Times New Roman" w:cs="Times New Roman"/>
          <w:sz w:val="24"/>
          <w:szCs w:val="24"/>
          <w:lang w:val="en-AU" w:eastAsia="en-AU"/>
        </w:rPr>
        <w:t xml:space="preserve"> = </w:t>
      </w:r>
      <w:r w:rsidR="003D1FF6">
        <w:rPr>
          <w:rFonts w:ascii="Times New Roman" w:eastAsia="Times New Roman" w:hAnsi="Times New Roman" w:cs="Times New Roman"/>
          <w:sz w:val="24"/>
          <w:szCs w:val="24"/>
          <w:lang w:val="en-AU" w:eastAsia="en-AU"/>
        </w:rPr>
        <w:t>1.669 -</w:t>
      </w:r>
      <w:r w:rsidRPr="00536F8D">
        <w:rPr>
          <w:rFonts w:ascii="Times New Roman" w:eastAsia="Times New Roman" w:hAnsi="Times New Roman" w:cs="Times New Roman"/>
          <w:sz w:val="24"/>
          <w:szCs w:val="24"/>
          <w:lang w:val="en-AU" w:eastAsia="en-AU"/>
        </w:rPr>
        <w:t>1.67</w:t>
      </w:r>
      <w:r w:rsidR="003D1FF6">
        <w:rPr>
          <w:rFonts w:ascii="Times New Roman" w:eastAsia="Times New Roman" w:hAnsi="Times New Roman" w:cs="Times New Roman"/>
          <w:sz w:val="24"/>
          <w:szCs w:val="24"/>
          <w:lang w:val="en-AU" w:eastAsia="en-AU"/>
        </w:rPr>
        <w:t>5</w:t>
      </w:r>
      <w:r w:rsidRPr="00536F8D">
        <w:rPr>
          <w:rFonts w:ascii="Times New Roman" w:eastAsia="Times New Roman" w:hAnsi="Times New Roman" w:cs="Times New Roman"/>
          <w:sz w:val="24"/>
          <w:szCs w:val="24"/>
          <w:lang w:val="en-AU" w:eastAsia="en-AU"/>
        </w:rPr>
        <w:t xml:space="preserve"> with a </w:t>
      </w:r>
      <w:r w:rsidR="00B52A83" w:rsidRPr="00536F8D">
        <w:rPr>
          <w:rFonts w:ascii="Times New Roman" w:eastAsia="Times New Roman" w:hAnsi="Times New Roman" w:cs="Times New Roman"/>
          <w:sz w:val="24"/>
          <w:szCs w:val="24"/>
          <w:lang w:val="en-AU" w:eastAsia="en-AU"/>
        </w:rPr>
        <w:t>maximum birefringence</w:t>
      </w:r>
      <w:r w:rsidRPr="00536F8D">
        <w:rPr>
          <w:rFonts w:ascii="Times New Roman" w:eastAsia="Times New Roman" w:hAnsi="Times New Roman" w:cs="Times New Roman"/>
          <w:sz w:val="24"/>
          <w:szCs w:val="24"/>
          <w:lang w:val="en-AU" w:eastAsia="en-AU"/>
        </w:rPr>
        <w:t xml:space="preserve"> δ = 0.0</w:t>
      </w:r>
      <w:r w:rsidR="003D1FF6">
        <w:rPr>
          <w:rFonts w:ascii="Times New Roman" w:eastAsia="Times New Roman" w:hAnsi="Times New Roman" w:cs="Times New Roman"/>
          <w:sz w:val="24"/>
          <w:szCs w:val="24"/>
          <w:lang w:val="en-AU" w:eastAsia="en-AU"/>
        </w:rPr>
        <w:t>2.</w:t>
      </w:r>
      <w:r w:rsidR="0041338F">
        <w:rPr>
          <w:rFonts w:ascii="Times New Roman" w:eastAsia="Times New Roman" w:hAnsi="Times New Roman" w:cs="Times New Roman"/>
          <w:sz w:val="24"/>
          <w:szCs w:val="24"/>
          <w:lang w:val="en-AU" w:eastAsia="en-AU"/>
        </w:rPr>
        <w:t>;</w:t>
      </w:r>
      <w:r w:rsidR="003D1FF6">
        <w:rPr>
          <w:rFonts w:ascii="Times New Roman" w:eastAsia="Times New Roman" w:hAnsi="Times New Roman" w:cs="Times New Roman"/>
          <w:sz w:val="24"/>
          <w:szCs w:val="24"/>
          <w:lang w:val="en-AU" w:eastAsia="en-AU"/>
        </w:rPr>
        <w:t xml:space="preserve"> </w:t>
      </w:r>
      <w:r w:rsidR="003D1FF6" w:rsidRPr="00536F8D">
        <w:rPr>
          <w:rFonts w:ascii="Times New Roman" w:hAnsi="Times New Roman" w:cs="Times New Roman"/>
          <w:bCs/>
          <w:sz w:val="24"/>
          <w:szCs w:val="24"/>
        </w:rPr>
        <w:t>2V</w:t>
      </w:r>
      <w:r w:rsidR="003D1FF6">
        <w:rPr>
          <w:rFonts w:ascii="Times New Roman" w:hAnsi="Times New Roman" w:cs="Times New Roman"/>
          <w:bCs/>
          <w:sz w:val="24"/>
          <w:szCs w:val="24"/>
        </w:rPr>
        <w:t>ℽ</w:t>
      </w:r>
      <w:r w:rsidR="003D1FF6" w:rsidRPr="00536F8D">
        <w:rPr>
          <w:rFonts w:ascii="Times New Roman" w:hAnsi="Times New Roman" w:cs="Times New Roman"/>
          <w:bCs/>
          <w:sz w:val="24"/>
          <w:szCs w:val="24"/>
        </w:rPr>
        <w:t xml:space="preserve"> </w:t>
      </w:r>
      <w:r w:rsidR="003D1FF6">
        <w:rPr>
          <w:rFonts w:ascii="Times New Roman" w:hAnsi="Times New Roman" w:cs="Times New Roman"/>
          <w:bCs/>
          <w:sz w:val="24"/>
          <w:szCs w:val="24"/>
        </w:rPr>
        <w:t>~</w:t>
      </w:r>
      <w:r w:rsidR="003D1FF6" w:rsidRPr="00536F8D">
        <w:rPr>
          <w:rFonts w:ascii="Times New Roman" w:hAnsi="Times New Roman" w:cs="Times New Roman"/>
          <w:bCs/>
          <w:sz w:val="24"/>
          <w:szCs w:val="24"/>
        </w:rPr>
        <w:t xml:space="preserve"> 50</w:t>
      </w:r>
      <w:r w:rsidR="003D1FF6" w:rsidRPr="00536F8D">
        <w:rPr>
          <w:rFonts w:ascii="Times New Roman" w:hAnsi="Times New Roman" w:cs="Times New Roman"/>
          <w:bCs/>
          <w:sz w:val="24"/>
          <w:szCs w:val="24"/>
          <w:vertAlign w:val="superscript"/>
        </w:rPr>
        <w:t>o</w:t>
      </w:r>
      <w:r w:rsidR="003D1FF6">
        <w:rPr>
          <w:rFonts w:ascii="Times New Roman" w:hAnsi="Times New Roman" w:cs="Times New Roman"/>
          <w:bCs/>
          <w:sz w:val="24"/>
          <w:szCs w:val="24"/>
        </w:rPr>
        <w:t>.</w:t>
      </w:r>
      <w:r w:rsidRPr="00536F8D">
        <w:rPr>
          <w:rFonts w:ascii="Times New Roman" w:eastAsia="Times New Roman" w:hAnsi="Times New Roman" w:cs="Times New Roman"/>
          <w:sz w:val="24"/>
          <w:szCs w:val="24"/>
          <w:lang w:val="en-AU" w:eastAsia="en-AU"/>
        </w:rPr>
        <w:t xml:space="preserve"> </w:t>
      </w:r>
      <w:r w:rsidR="00B04957" w:rsidRPr="00536F8D">
        <w:rPr>
          <w:rFonts w:ascii="Times New Roman" w:hAnsi="Times New Roman" w:cs="Times New Roman"/>
          <w:sz w:val="24"/>
          <w:szCs w:val="24"/>
          <w:lang w:val="en-AU"/>
        </w:rPr>
        <w:t>Crystals from sources worldwide occur in a range of colours that include blue, blue–green an</w:t>
      </w:r>
      <w:r w:rsidR="0096739F">
        <w:rPr>
          <w:rFonts w:ascii="Times New Roman" w:hAnsi="Times New Roman" w:cs="Times New Roman"/>
          <w:sz w:val="24"/>
          <w:szCs w:val="24"/>
          <w:lang w:val="en-AU"/>
        </w:rPr>
        <w:t>d yellow, as well as colourless.</w:t>
      </w:r>
      <w:r w:rsidR="00B04957" w:rsidRPr="00536F8D">
        <w:rPr>
          <w:rFonts w:ascii="Times New Roman" w:hAnsi="Times New Roman" w:cs="Times New Roman"/>
          <w:sz w:val="24"/>
          <w:szCs w:val="24"/>
          <w:lang w:val="en-AU"/>
        </w:rPr>
        <w:t xml:space="preserve"> </w:t>
      </w:r>
      <w:r w:rsidR="0096739F">
        <w:rPr>
          <w:rFonts w:ascii="Times New Roman" w:hAnsi="Times New Roman" w:cs="Times New Roman"/>
          <w:sz w:val="24"/>
          <w:szCs w:val="24"/>
          <w:lang w:val="en-AU"/>
        </w:rPr>
        <w:t>S</w:t>
      </w:r>
      <w:r w:rsidR="00B04957" w:rsidRPr="00536F8D">
        <w:rPr>
          <w:rFonts w:ascii="Times New Roman" w:hAnsi="Times New Roman" w:cs="Times New Roman"/>
          <w:sz w:val="24"/>
          <w:szCs w:val="24"/>
          <w:lang w:val="en-AU"/>
        </w:rPr>
        <w:t>ome crystals display sectored colour zoning including hour-glass type.</w:t>
      </w:r>
      <w:r w:rsidR="00B04957" w:rsidRPr="00536F8D">
        <w:rPr>
          <w:rFonts w:ascii="Times New Roman" w:hAnsi="Times New Roman" w:cs="Times New Roman"/>
          <w:sz w:val="24"/>
          <w:szCs w:val="24"/>
        </w:rPr>
        <w:t xml:space="preserve"> </w:t>
      </w:r>
      <w:r w:rsidR="00536F8D">
        <w:rPr>
          <w:rFonts w:ascii="Times New Roman" w:hAnsi="Times New Roman" w:cs="Times New Roman"/>
          <w:sz w:val="24"/>
          <w:szCs w:val="24"/>
        </w:rPr>
        <w:t>Pleochroism is</w:t>
      </w:r>
      <w:r w:rsidR="00B52A83">
        <w:rPr>
          <w:rFonts w:ascii="Times New Roman" w:hAnsi="Times New Roman" w:cs="Times New Roman"/>
          <w:sz w:val="24"/>
          <w:szCs w:val="24"/>
        </w:rPr>
        <w:t xml:space="preserve"> apparent in shades of blue</w:t>
      </w:r>
      <w:r w:rsidR="003D1FF6">
        <w:rPr>
          <w:rFonts w:ascii="Times New Roman" w:hAnsi="Times New Roman" w:cs="Times New Roman"/>
          <w:sz w:val="24"/>
          <w:szCs w:val="24"/>
        </w:rPr>
        <w:t>.</w:t>
      </w:r>
    </w:p>
    <w:p w14:paraId="58DBC47B" w14:textId="6C1A005A" w:rsidR="00555501" w:rsidRPr="00FB09A0" w:rsidRDefault="00F92315" w:rsidP="00FB09A0">
      <w:pPr>
        <w:jc w:val="both"/>
        <w:rPr>
          <w:rFonts w:ascii="Times New Roman" w:hAnsi="Times New Roman" w:cs="Times New Roman"/>
          <w:sz w:val="24"/>
          <w:szCs w:val="24"/>
        </w:rPr>
      </w:pPr>
      <w:r w:rsidRPr="00FB09A0">
        <w:rPr>
          <w:rFonts w:ascii="Times New Roman" w:hAnsi="Times New Roman" w:cs="Times New Roman"/>
          <w:sz w:val="24"/>
          <w:szCs w:val="24"/>
          <w:shd w:val="clear" w:color="auto" w:fill="FFFFFF"/>
        </w:rPr>
        <w:t>Euclase</w:t>
      </w:r>
      <w:r w:rsidR="00B52A83" w:rsidRPr="00FB09A0">
        <w:rPr>
          <w:rFonts w:ascii="Times New Roman" w:hAnsi="Times New Roman" w:cs="Times New Roman"/>
          <w:sz w:val="24"/>
          <w:szCs w:val="24"/>
          <w:shd w:val="clear" w:color="auto" w:fill="FFFFFF"/>
        </w:rPr>
        <w:t xml:space="preserve"> occurs</w:t>
      </w:r>
      <w:r w:rsidR="0041338F" w:rsidRPr="00FB09A0">
        <w:rPr>
          <w:rFonts w:ascii="Times New Roman" w:hAnsi="Times New Roman" w:cs="Times New Roman"/>
          <w:sz w:val="24"/>
          <w:szCs w:val="24"/>
          <w:shd w:val="clear" w:color="auto" w:fill="FFFFFF"/>
        </w:rPr>
        <w:t xml:space="preserve"> as </w:t>
      </w:r>
      <w:r w:rsidRPr="00FB09A0">
        <w:rPr>
          <w:rFonts w:ascii="Times New Roman" w:hAnsi="Times New Roman" w:cs="Times New Roman"/>
          <w:sz w:val="24"/>
          <w:szCs w:val="24"/>
          <w:shd w:val="clear" w:color="auto" w:fill="FFFFFF"/>
        </w:rPr>
        <w:t>a</w:t>
      </w:r>
      <w:r w:rsidR="00B52A83" w:rsidRPr="00FB09A0">
        <w:rPr>
          <w:rFonts w:ascii="Times New Roman" w:hAnsi="Times New Roman" w:cs="Times New Roman"/>
          <w:sz w:val="24"/>
          <w:szCs w:val="24"/>
          <w:shd w:val="clear" w:color="auto" w:fill="FFFFFF"/>
        </w:rPr>
        <w:t xml:space="preserve"> secondary</w:t>
      </w:r>
      <w:r w:rsidRPr="00FB09A0">
        <w:rPr>
          <w:rFonts w:ascii="Times New Roman" w:hAnsi="Times New Roman" w:cs="Times New Roman"/>
          <w:sz w:val="24"/>
          <w:szCs w:val="24"/>
          <w:shd w:val="clear" w:color="auto" w:fill="FFFFFF"/>
        </w:rPr>
        <w:t xml:space="preserve"> mineral</w:t>
      </w:r>
      <w:r w:rsidR="00555501" w:rsidRPr="00FB09A0">
        <w:rPr>
          <w:rFonts w:ascii="Times New Roman" w:hAnsi="Times New Roman" w:cs="Times New Roman"/>
          <w:sz w:val="24"/>
          <w:szCs w:val="24"/>
          <w:shd w:val="clear" w:color="auto" w:fill="FFFFFF"/>
        </w:rPr>
        <w:t>, commonly</w:t>
      </w:r>
      <w:r w:rsidR="00B52A83" w:rsidRPr="00FB09A0">
        <w:rPr>
          <w:rFonts w:ascii="Times New Roman" w:hAnsi="Times New Roman" w:cs="Times New Roman"/>
          <w:sz w:val="24"/>
          <w:szCs w:val="24"/>
          <w:shd w:val="clear" w:color="auto" w:fill="FFFFFF"/>
        </w:rPr>
        <w:t xml:space="preserve"> after beryl</w:t>
      </w:r>
      <w:r w:rsidR="00B4587F" w:rsidRPr="00FB09A0">
        <w:rPr>
          <w:rFonts w:ascii="Times New Roman" w:hAnsi="Times New Roman" w:cs="Times New Roman"/>
          <w:sz w:val="24"/>
          <w:szCs w:val="24"/>
          <w:shd w:val="clear" w:color="auto" w:fill="FFFFFF"/>
        </w:rPr>
        <w:t>,</w:t>
      </w:r>
      <w:r w:rsidR="00B52A83" w:rsidRPr="00FB09A0">
        <w:rPr>
          <w:rFonts w:ascii="Times New Roman" w:hAnsi="Times New Roman" w:cs="Times New Roman"/>
          <w:sz w:val="24"/>
          <w:szCs w:val="24"/>
          <w:shd w:val="clear" w:color="auto" w:fill="FFFFFF"/>
        </w:rPr>
        <w:t xml:space="preserve"> in granitic</w:t>
      </w:r>
      <w:r w:rsidRPr="00FB09A0">
        <w:rPr>
          <w:rFonts w:ascii="Times New Roman" w:hAnsi="Times New Roman" w:cs="Times New Roman"/>
          <w:sz w:val="24"/>
          <w:szCs w:val="24"/>
          <w:shd w:val="clear" w:color="auto" w:fill="FFFFFF"/>
        </w:rPr>
        <w:t xml:space="preserve"> pegmatites</w:t>
      </w:r>
      <w:r w:rsidR="003D1FF6" w:rsidRPr="00FB09A0">
        <w:rPr>
          <w:rFonts w:ascii="Times New Roman" w:hAnsi="Times New Roman" w:cs="Times New Roman"/>
          <w:sz w:val="24"/>
          <w:szCs w:val="24"/>
          <w:shd w:val="clear" w:color="auto" w:fill="FFFFFF"/>
        </w:rPr>
        <w:t>,</w:t>
      </w:r>
      <w:r w:rsidRPr="00FB09A0">
        <w:rPr>
          <w:rFonts w:ascii="Times New Roman" w:hAnsi="Times New Roman" w:cs="Times New Roman"/>
          <w:sz w:val="24"/>
          <w:szCs w:val="24"/>
          <w:shd w:val="clear" w:color="auto" w:fill="FFFFFF"/>
        </w:rPr>
        <w:t xml:space="preserve"> greisens</w:t>
      </w:r>
      <w:r w:rsidR="003D1FF6" w:rsidRPr="00FB09A0">
        <w:rPr>
          <w:rFonts w:ascii="Times New Roman" w:hAnsi="Times New Roman" w:cs="Times New Roman"/>
          <w:sz w:val="24"/>
          <w:szCs w:val="24"/>
          <w:shd w:val="clear" w:color="auto" w:fill="FFFFFF"/>
        </w:rPr>
        <w:t xml:space="preserve"> </w:t>
      </w:r>
      <w:r w:rsidR="0041338F" w:rsidRPr="00FB09A0">
        <w:rPr>
          <w:rFonts w:ascii="Times New Roman" w:hAnsi="Times New Roman" w:cs="Times New Roman"/>
          <w:sz w:val="24"/>
          <w:szCs w:val="24"/>
          <w:shd w:val="clear" w:color="auto" w:fill="FFFFFF"/>
        </w:rPr>
        <w:t xml:space="preserve">and </w:t>
      </w:r>
      <w:r w:rsidR="003D1FF6" w:rsidRPr="00FB09A0">
        <w:rPr>
          <w:rFonts w:ascii="Times New Roman" w:hAnsi="Times New Roman" w:cs="Times New Roman"/>
          <w:sz w:val="24"/>
          <w:szCs w:val="24"/>
          <w:shd w:val="clear" w:color="auto" w:fill="FFFFFF"/>
        </w:rPr>
        <w:t>miarolitic cavities</w:t>
      </w:r>
      <w:r w:rsidR="00B52A83" w:rsidRPr="00FB09A0">
        <w:rPr>
          <w:rFonts w:ascii="Times New Roman" w:hAnsi="Times New Roman" w:cs="Times New Roman"/>
          <w:sz w:val="24"/>
          <w:szCs w:val="24"/>
          <w:shd w:val="clear" w:color="auto" w:fill="FFFFFF"/>
        </w:rPr>
        <w:t>.</w:t>
      </w:r>
      <w:r w:rsidR="003D1FF6" w:rsidRPr="00FB09A0">
        <w:rPr>
          <w:rFonts w:ascii="Times New Roman" w:hAnsi="Times New Roman" w:cs="Times New Roman"/>
          <w:sz w:val="24"/>
          <w:szCs w:val="24"/>
          <w:shd w:val="clear" w:color="auto" w:fill="FFFFFF"/>
        </w:rPr>
        <w:t xml:space="preserve"> </w:t>
      </w:r>
      <w:r w:rsidR="00555501" w:rsidRPr="00FB09A0">
        <w:rPr>
          <w:rFonts w:ascii="Times New Roman" w:hAnsi="Times New Roman" w:cs="Times New Roman"/>
          <w:sz w:val="24"/>
          <w:szCs w:val="24"/>
          <w:shd w:val="clear" w:color="auto" w:fill="FFFFFF"/>
        </w:rPr>
        <w:t>It also occurs</w:t>
      </w:r>
      <w:r w:rsidR="003D1FF6" w:rsidRPr="00FB09A0">
        <w:rPr>
          <w:rFonts w:ascii="Times New Roman" w:hAnsi="Times New Roman" w:cs="Times New Roman"/>
          <w:sz w:val="24"/>
          <w:szCs w:val="24"/>
          <w:shd w:val="clear" w:color="auto" w:fill="FFFFFF"/>
        </w:rPr>
        <w:t xml:space="preserve"> in Alpine-type hydrothermal veins</w:t>
      </w:r>
      <w:r w:rsidR="0041338F" w:rsidRPr="00FB09A0">
        <w:rPr>
          <w:rFonts w:ascii="Times New Roman" w:hAnsi="Times New Roman" w:cs="Times New Roman"/>
          <w:sz w:val="24"/>
          <w:szCs w:val="24"/>
          <w:shd w:val="clear" w:color="auto" w:fill="FFFFFF"/>
        </w:rPr>
        <w:t>.</w:t>
      </w:r>
      <w:r w:rsidRPr="00FB09A0">
        <w:rPr>
          <w:rFonts w:ascii="Times New Roman" w:hAnsi="Times New Roman" w:cs="Times New Roman"/>
          <w:sz w:val="24"/>
          <w:szCs w:val="24"/>
          <w:shd w:val="clear" w:color="auto" w:fill="FFFFFF"/>
        </w:rPr>
        <w:t xml:space="preserve"> It is a rare mineral and</w:t>
      </w:r>
      <w:r w:rsidRPr="00FB09A0">
        <w:rPr>
          <w:rFonts w:ascii="Times New Roman" w:hAnsi="Times New Roman" w:cs="Times New Roman"/>
          <w:sz w:val="24"/>
          <w:szCs w:val="24"/>
        </w:rPr>
        <w:t xml:space="preserve"> </w:t>
      </w:r>
      <w:r w:rsidR="00B52A83" w:rsidRPr="00FB09A0">
        <w:rPr>
          <w:rFonts w:ascii="Times New Roman" w:hAnsi="Times New Roman" w:cs="Times New Roman"/>
          <w:sz w:val="24"/>
          <w:szCs w:val="24"/>
        </w:rPr>
        <w:t>may be found together with other beryllium minerals including bertrandite and phenakite.</w:t>
      </w:r>
    </w:p>
    <w:p w14:paraId="065F45C1" w14:textId="77777777" w:rsidR="00915C43" w:rsidRPr="00FB09A0" w:rsidRDefault="00915C43" w:rsidP="00FB09A0">
      <w:pPr>
        <w:jc w:val="both"/>
        <w:rPr>
          <w:rFonts w:ascii="Times New Roman" w:hAnsi="Times New Roman" w:cs="Times New Roman"/>
          <w:sz w:val="24"/>
          <w:szCs w:val="24"/>
        </w:rPr>
      </w:pPr>
      <w:r w:rsidRPr="00FB09A0">
        <w:rPr>
          <w:rFonts w:ascii="Times New Roman" w:hAnsi="Times New Roman" w:cs="Times New Roman"/>
          <w:sz w:val="24"/>
          <w:szCs w:val="24"/>
        </w:rPr>
        <w:t>There are two recorded occurrences of euclase in Western Australia.</w:t>
      </w:r>
    </w:p>
    <w:p w14:paraId="6E90BF2C" w14:textId="114867DB" w:rsidR="00D319D1" w:rsidRPr="00FB09A0" w:rsidRDefault="00D319D1" w:rsidP="00FB09A0">
      <w:pPr>
        <w:spacing w:before="360"/>
        <w:jc w:val="center"/>
        <w:rPr>
          <w:rFonts w:ascii="Times New Roman" w:hAnsi="Times New Roman" w:cs="Times New Roman"/>
          <w:b/>
          <w:color w:val="000000"/>
          <w:sz w:val="28"/>
          <w:szCs w:val="28"/>
          <w:shd w:val="clear" w:color="auto" w:fill="FFFFFF"/>
        </w:rPr>
      </w:pPr>
      <w:r w:rsidRPr="00FB09A0">
        <w:rPr>
          <w:rFonts w:ascii="Times New Roman" w:hAnsi="Times New Roman" w:cs="Times New Roman"/>
          <w:b/>
          <w:color w:val="000000"/>
          <w:sz w:val="28"/>
          <w:szCs w:val="28"/>
          <w:shd w:val="clear" w:color="auto" w:fill="FFFFFF"/>
        </w:rPr>
        <w:t>Yilgarn Craton</w:t>
      </w:r>
    </w:p>
    <w:p w14:paraId="346164A8" w14:textId="77777777" w:rsidR="00FB09A0" w:rsidRDefault="00113AD1" w:rsidP="00FB09A0">
      <w:pPr>
        <w:spacing w:after="0"/>
        <w:jc w:val="both"/>
        <w:rPr>
          <w:rFonts w:ascii="Times New Roman" w:hAnsi="Times New Roman" w:cs="Times New Roman"/>
          <w:b/>
          <w:iCs/>
          <w:sz w:val="24"/>
          <w:szCs w:val="24"/>
        </w:rPr>
      </w:pPr>
      <w:r w:rsidRPr="0041338F">
        <w:rPr>
          <w:rFonts w:ascii="Times New Roman" w:hAnsi="Times New Roman" w:cs="Times New Roman"/>
          <w:b/>
          <w:iCs/>
          <w:sz w:val="24"/>
          <w:szCs w:val="24"/>
        </w:rPr>
        <w:t>Dalgaranga pegmatite</w:t>
      </w:r>
    </w:p>
    <w:p w14:paraId="0EDC5600" w14:textId="5944B3E3" w:rsidR="00991362" w:rsidRPr="00E52B70" w:rsidRDefault="00FB09A0" w:rsidP="00FB09A0">
      <w:pPr>
        <w:tabs>
          <w:tab w:val="left" w:pos="6946"/>
        </w:tabs>
        <w:spacing w:after="120"/>
        <w:jc w:val="both"/>
        <w:rPr>
          <w:rFonts w:ascii="Times New Roman" w:hAnsi="Times New Roman" w:cs="Times New Roman"/>
          <w:b/>
        </w:rPr>
      </w:pPr>
      <w:r w:rsidRPr="00E52B70">
        <w:rPr>
          <w:rFonts w:ascii="Times New Roman" w:hAnsi="Times New Roman" w:cs="Times New Roman"/>
          <w:b/>
        </w:rPr>
        <w:t>Zone 50, A</w:t>
      </w:r>
      <w:r w:rsidRPr="00E52B70">
        <w:rPr>
          <w:rFonts w:ascii="Times New Roman" w:hAnsi="Times New Roman" w:cs="Times New Roman"/>
          <w:b/>
        </w:rPr>
        <w:t>GD66</w:t>
      </w:r>
      <w:r w:rsidRPr="00E52B70">
        <w:rPr>
          <w:rFonts w:ascii="Times New Roman" w:hAnsi="Times New Roman" w:cs="Times New Roman"/>
          <w:b/>
        </w:rPr>
        <w:t xml:space="preserve"> </w:t>
      </w:r>
      <w:r w:rsidR="00113AD1" w:rsidRPr="00E52B70">
        <w:rPr>
          <w:rFonts w:ascii="Times New Roman" w:hAnsi="Times New Roman" w:cs="Times New Roman"/>
          <w:b/>
        </w:rPr>
        <w:t>521400E 6934938N</w:t>
      </w:r>
      <w:r w:rsidRPr="00E52B70">
        <w:rPr>
          <w:rFonts w:ascii="Times New Roman" w:hAnsi="Times New Roman" w:cs="Times New Roman"/>
          <w:b/>
        </w:rPr>
        <w:tab/>
      </w:r>
      <w:r w:rsidR="0046472E" w:rsidRPr="00E52B70">
        <w:rPr>
          <w:rFonts w:ascii="Times New Roman" w:hAnsi="Times New Roman" w:cs="Times New Roman"/>
          <w:b/>
        </w:rPr>
        <w:t>Dalgaranga (2342)</w:t>
      </w:r>
    </w:p>
    <w:p w14:paraId="35DBE770" w14:textId="2938697E" w:rsidR="00461F45" w:rsidRPr="00536F8D" w:rsidRDefault="00461F45" w:rsidP="00113AD1">
      <w:pPr>
        <w:jc w:val="both"/>
        <w:rPr>
          <w:rFonts w:ascii="Times New Roman" w:hAnsi="Times New Roman" w:cs="Times New Roman"/>
          <w:sz w:val="24"/>
          <w:szCs w:val="24"/>
        </w:rPr>
      </w:pPr>
      <w:r w:rsidRPr="00536F8D">
        <w:rPr>
          <w:rFonts w:ascii="Times New Roman" w:hAnsi="Times New Roman" w:cs="Times New Roman"/>
          <w:sz w:val="24"/>
          <w:szCs w:val="24"/>
        </w:rPr>
        <w:t>The first occurrence of euclase</w:t>
      </w:r>
      <w:r w:rsidR="00915C43" w:rsidRPr="00536F8D">
        <w:rPr>
          <w:rFonts w:ascii="Times New Roman" w:hAnsi="Times New Roman" w:cs="Times New Roman"/>
          <w:sz w:val="24"/>
          <w:szCs w:val="24"/>
        </w:rPr>
        <w:t xml:space="preserve"> identified</w:t>
      </w:r>
      <w:r w:rsidRPr="00536F8D">
        <w:rPr>
          <w:rFonts w:ascii="Times New Roman" w:hAnsi="Times New Roman" w:cs="Times New Roman"/>
          <w:sz w:val="24"/>
          <w:szCs w:val="24"/>
        </w:rPr>
        <w:t xml:space="preserve"> in Western Australia</w:t>
      </w:r>
      <w:r w:rsidR="00440828" w:rsidRPr="00536F8D">
        <w:rPr>
          <w:rFonts w:ascii="Times New Roman" w:hAnsi="Times New Roman" w:cs="Times New Roman"/>
          <w:sz w:val="24"/>
          <w:szCs w:val="24"/>
        </w:rPr>
        <w:t xml:space="preserve"> in 1962</w:t>
      </w:r>
      <w:r w:rsidRPr="00536F8D">
        <w:rPr>
          <w:rFonts w:ascii="Times New Roman" w:hAnsi="Times New Roman" w:cs="Times New Roman"/>
          <w:sz w:val="24"/>
          <w:szCs w:val="24"/>
        </w:rPr>
        <w:t xml:space="preserve"> was from a heavy mineral concentrate obtained from the Dalgaranga beryl-tantalite pegmatite, part of the Dalgaranga-Mount Farmer pegmatite field</w:t>
      </w:r>
      <w:r w:rsidR="00113AD1" w:rsidRPr="00536F8D">
        <w:rPr>
          <w:rFonts w:ascii="Times New Roman" w:hAnsi="Times New Roman" w:cs="Times New Roman"/>
          <w:sz w:val="24"/>
          <w:szCs w:val="24"/>
        </w:rPr>
        <w:t xml:space="preserve"> located </w:t>
      </w:r>
      <w:r w:rsidR="00F02317" w:rsidRPr="00536F8D">
        <w:rPr>
          <w:rFonts w:ascii="Times New Roman" w:hAnsi="Times New Roman" w:cs="Times New Roman"/>
          <w:sz w:val="24"/>
          <w:szCs w:val="24"/>
        </w:rPr>
        <w:t xml:space="preserve">some </w:t>
      </w:r>
      <w:r w:rsidR="00F02317">
        <w:rPr>
          <w:rFonts w:ascii="Times New Roman" w:hAnsi="Times New Roman" w:cs="Times New Roman"/>
          <w:sz w:val="24"/>
          <w:szCs w:val="24"/>
        </w:rPr>
        <w:t>70</w:t>
      </w:r>
      <w:r w:rsidR="00FB09A0">
        <w:rPr>
          <w:rFonts w:ascii="Times New Roman" w:hAnsi="Times New Roman" w:cs="Times New Roman"/>
          <w:sz w:val="24"/>
          <w:szCs w:val="24"/>
        </w:rPr>
        <w:t> </w:t>
      </w:r>
      <w:r w:rsidR="00F02317">
        <w:rPr>
          <w:rFonts w:ascii="Times New Roman" w:hAnsi="Times New Roman" w:cs="Times New Roman"/>
          <w:sz w:val="24"/>
          <w:szCs w:val="24"/>
        </w:rPr>
        <w:t xml:space="preserve">km northwest of </w:t>
      </w:r>
      <w:r w:rsidR="00FB09A0">
        <w:rPr>
          <w:rFonts w:ascii="Times New Roman" w:hAnsi="Times New Roman" w:cs="Times New Roman"/>
          <w:sz w:val="24"/>
          <w:szCs w:val="24"/>
        </w:rPr>
        <w:t xml:space="preserve">the town of </w:t>
      </w:r>
      <w:r w:rsidR="00F02317">
        <w:rPr>
          <w:rFonts w:ascii="Times New Roman" w:hAnsi="Times New Roman" w:cs="Times New Roman"/>
          <w:sz w:val="24"/>
          <w:szCs w:val="24"/>
        </w:rPr>
        <w:t>Mount Magnet</w:t>
      </w:r>
      <w:r w:rsidR="00F02317" w:rsidRPr="00536F8D">
        <w:rPr>
          <w:rFonts w:ascii="Times New Roman" w:hAnsi="Times New Roman" w:cs="Times New Roman"/>
          <w:sz w:val="24"/>
          <w:szCs w:val="24"/>
        </w:rPr>
        <w:t xml:space="preserve"> </w:t>
      </w:r>
      <w:r w:rsidR="00113AD1" w:rsidRPr="00536F8D">
        <w:rPr>
          <w:rFonts w:ascii="Times New Roman" w:hAnsi="Times New Roman" w:cs="Times New Roman"/>
          <w:sz w:val="24"/>
          <w:szCs w:val="24"/>
        </w:rPr>
        <w:t>in the Murchison Terrane of the Yilgarn Craton.</w:t>
      </w:r>
    </w:p>
    <w:p w14:paraId="504A7852" w14:textId="05BF90BB" w:rsidR="00D4206A" w:rsidRDefault="00D4206A" w:rsidP="00113AD1">
      <w:pPr>
        <w:jc w:val="both"/>
        <w:rPr>
          <w:rFonts w:ascii="Times New Roman" w:hAnsi="Times New Roman" w:cs="Times New Roman"/>
          <w:sz w:val="24"/>
          <w:szCs w:val="24"/>
        </w:rPr>
      </w:pPr>
      <w:r w:rsidRPr="00536F8D">
        <w:rPr>
          <w:rFonts w:ascii="Times New Roman" w:hAnsi="Times New Roman" w:cs="Times New Roman"/>
          <w:sz w:val="24"/>
          <w:szCs w:val="24"/>
        </w:rPr>
        <w:t>The Government Chemical Laboratories noted euclase in the heavy mineral fraction</w:t>
      </w:r>
      <w:r w:rsidR="00440828" w:rsidRPr="00536F8D">
        <w:rPr>
          <w:rFonts w:ascii="Times New Roman" w:hAnsi="Times New Roman" w:cs="Times New Roman"/>
          <w:sz w:val="24"/>
          <w:szCs w:val="24"/>
        </w:rPr>
        <w:t xml:space="preserve"> containing a small percentage of tantalum minerals, chiefly </w:t>
      </w:r>
      <w:r w:rsidR="00F02317" w:rsidRPr="00536F8D">
        <w:rPr>
          <w:rFonts w:ascii="Times New Roman" w:hAnsi="Times New Roman" w:cs="Times New Roman"/>
          <w:sz w:val="24"/>
          <w:szCs w:val="24"/>
        </w:rPr>
        <w:t>microlite</w:t>
      </w:r>
      <w:r w:rsidR="00F02317">
        <w:rPr>
          <w:rFonts w:ascii="Times New Roman" w:hAnsi="Times New Roman" w:cs="Times New Roman"/>
          <w:sz w:val="24"/>
          <w:szCs w:val="24"/>
        </w:rPr>
        <w:t>, which</w:t>
      </w:r>
      <w:r w:rsidR="00E35F66">
        <w:rPr>
          <w:rFonts w:ascii="Times New Roman" w:hAnsi="Times New Roman" w:cs="Times New Roman"/>
          <w:sz w:val="24"/>
          <w:szCs w:val="24"/>
        </w:rPr>
        <w:t xml:space="preserve"> was </w:t>
      </w:r>
      <w:r w:rsidR="00E35F66" w:rsidRPr="00536F8D">
        <w:rPr>
          <w:rFonts w:ascii="Times New Roman" w:hAnsi="Times New Roman" w:cs="Times New Roman"/>
          <w:sz w:val="24"/>
          <w:szCs w:val="24"/>
        </w:rPr>
        <w:t>isolated from Dalgaranga ore</w:t>
      </w:r>
      <w:r w:rsidR="00440828" w:rsidRPr="00536F8D">
        <w:rPr>
          <w:rFonts w:ascii="Times New Roman" w:hAnsi="Times New Roman" w:cs="Times New Roman"/>
          <w:sz w:val="24"/>
          <w:szCs w:val="24"/>
        </w:rPr>
        <w:t>. The x-ray pattern, taken to confirm the optical and chemical diagnosis, was identified by comparison with Brazilian euclase.</w:t>
      </w:r>
    </w:p>
    <w:p w14:paraId="6EA4BB85" w14:textId="38CC6615" w:rsidR="00844E41" w:rsidRDefault="0090307F" w:rsidP="00844E41">
      <w:pPr>
        <w:jc w:val="both"/>
        <w:rPr>
          <w:rFonts w:ascii="Times New Roman" w:hAnsi="Times New Roman" w:cs="Times New Roman"/>
          <w:sz w:val="24"/>
          <w:szCs w:val="24"/>
        </w:rPr>
      </w:pPr>
      <w:r w:rsidRPr="00FB09A0">
        <w:rPr>
          <w:rFonts w:ascii="Times New Roman" w:hAnsi="Times New Roman" w:cs="Times New Roman"/>
          <w:i/>
          <w:iCs/>
          <w:sz w:val="24"/>
          <w:szCs w:val="24"/>
        </w:rPr>
        <w:t>Reference</w:t>
      </w:r>
      <w:r>
        <w:rPr>
          <w:rFonts w:ascii="Times New Roman" w:hAnsi="Times New Roman" w:cs="Times New Roman"/>
          <w:sz w:val="24"/>
          <w:szCs w:val="24"/>
        </w:rPr>
        <w:t xml:space="preserve">: </w:t>
      </w:r>
      <w:r w:rsidR="00844E41" w:rsidRPr="00C206C7">
        <w:rPr>
          <w:rFonts w:ascii="Times New Roman" w:hAnsi="Times New Roman" w:cs="Times New Roman"/>
          <w:sz w:val="24"/>
          <w:szCs w:val="24"/>
        </w:rPr>
        <w:t>Government Chemical Laboratories, 1962.</w:t>
      </w:r>
    </w:p>
    <w:p w14:paraId="70C5C509" w14:textId="77777777" w:rsidR="00FB09A0" w:rsidRDefault="00C92F21" w:rsidP="00FB09A0">
      <w:pPr>
        <w:spacing w:after="0"/>
        <w:jc w:val="both"/>
        <w:rPr>
          <w:rFonts w:ascii="Times New Roman" w:hAnsi="Times New Roman" w:cs="Times New Roman"/>
          <w:b/>
          <w:iCs/>
          <w:sz w:val="24"/>
          <w:szCs w:val="24"/>
        </w:rPr>
      </w:pPr>
      <w:r w:rsidRPr="0041338F">
        <w:rPr>
          <w:rFonts w:ascii="Times New Roman" w:hAnsi="Times New Roman" w:cs="Times New Roman"/>
          <w:b/>
          <w:iCs/>
          <w:sz w:val="24"/>
          <w:szCs w:val="24"/>
        </w:rPr>
        <w:t>Giles columbite-beryl pegmatite</w:t>
      </w:r>
    </w:p>
    <w:p w14:paraId="53F6CA50" w14:textId="5472E20E" w:rsidR="00440828" w:rsidRPr="00E52B70" w:rsidRDefault="00FB09A0" w:rsidP="00F17A93">
      <w:pPr>
        <w:tabs>
          <w:tab w:val="left" w:pos="7513"/>
        </w:tabs>
        <w:spacing w:after="120"/>
        <w:jc w:val="both"/>
        <w:rPr>
          <w:rFonts w:ascii="Times New Roman" w:hAnsi="Times New Roman" w:cs="Times New Roman"/>
          <w:b/>
        </w:rPr>
      </w:pPr>
      <w:r w:rsidRPr="00E52B70">
        <w:rPr>
          <w:rFonts w:ascii="Times New Roman" w:hAnsi="Times New Roman" w:cs="Times New Roman"/>
          <w:b/>
        </w:rPr>
        <w:t>Zone 51</w:t>
      </w:r>
      <w:r w:rsidRPr="00E52B70">
        <w:rPr>
          <w:rFonts w:ascii="Times New Roman" w:hAnsi="Times New Roman" w:cs="Times New Roman"/>
          <w:b/>
        </w:rPr>
        <w:t>, AGD66</w:t>
      </w:r>
      <w:r w:rsidRPr="00E52B70">
        <w:rPr>
          <w:rFonts w:ascii="Times New Roman" w:hAnsi="Times New Roman" w:cs="Times New Roman"/>
          <w:b/>
        </w:rPr>
        <w:t xml:space="preserve"> </w:t>
      </w:r>
      <w:r w:rsidR="00C92F21" w:rsidRPr="00E52B70">
        <w:rPr>
          <w:rStyle w:val="A4"/>
          <w:rFonts w:ascii="Times New Roman" w:hAnsi="Times New Roman" w:cs="Times New Roman"/>
          <w:b/>
          <w:color w:val="auto"/>
          <w:sz w:val="22"/>
          <w:szCs w:val="22"/>
        </w:rPr>
        <w:t>3</w:t>
      </w:r>
      <w:r w:rsidR="00C92F21" w:rsidRPr="00E52B70">
        <w:rPr>
          <w:rFonts w:ascii="Times New Roman" w:hAnsi="Times New Roman" w:cs="Times New Roman"/>
          <w:b/>
        </w:rPr>
        <w:t xml:space="preserve">54850E </w:t>
      </w:r>
      <w:r w:rsidR="00C92F21" w:rsidRPr="00E52B70">
        <w:rPr>
          <w:rStyle w:val="A4"/>
          <w:rFonts w:ascii="Times New Roman" w:hAnsi="Times New Roman" w:cs="Times New Roman"/>
          <w:b/>
          <w:color w:val="auto"/>
          <w:sz w:val="22"/>
          <w:szCs w:val="22"/>
        </w:rPr>
        <w:t>65</w:t>
      </w:r>
      <w:r w:rsidR="00C92F21" w:rsidRPr="00E52B70">
        <w:rPr>
          <w:rFonts w:ascii="Times New Roman" w:hAnsi="Times New Roman" w:cs="Times New Roman"/>
          <w:b/>
        </w:rPr>
        <w:t>41500N</w:t>
      </w:r>
      <w:r w:rsidRPr="00E52B70">
        <w:rPr>
          <w:rFonts w:ascii="Times New Roman" w:hAnsi="Times New Roman" w:cs="Times New Roman"/>
          <w:b/>
        </w:rPr>
        <w:tab/>
      </w:r>
      <w:r w:rsidR="0046472E" w:rsidRPr="00E52B70">
        <w:rPr>
          <w:rFonts w:ascii="Times New Roman" w:hAnsi="Times New Roman" w:cs="Times New Roman"/>
          <w:b/>
          <w:lang w:val="en-AU"/>
        </w:rPr>
        <w:t>Yilmia (3135)</w:t>
      </w:r>
    </w:p>
    <w:p w14:paraId="7B1BCDDA" w14:textId="598942EC" w:rsidR="00DD10DE" w:rsidRPr="00536F8D" w:rsidRDefault="00C92F21" w:rsidP="00C92F21">
      <w:pPr>
        <w:jc w:val="both"/>
        <w:rPr>
          <w:rFonts w:ascii="Times New Roman" w:hAnsi="Times New Roman" w:cs="Times New Roman"/>
          <w:sz w:val="24"/>
          <w:szCs w:val="24"/>
          <w:lang w:val="en-AU"/>
        </w:rPr>
      </w:pPr>
      <w:r w:rsidRPr="00536F8D">
        <w:rPr>
          <w:rFonts w:ascii="Times New Roman" w:hAnsi="Times New Roman" w:cs="Times New Roman"/>
          <w:sz w:val="24"/>
          <w:szCs w:val="24"/>
          <w:lang w:val="en-AU"/>
        </w:rPr>
        <w:t>In 2012, a single euclase crystal was discovered in a thin layer of loose material excavated from the south-eastern part of the main open pit at the G</w:t>
      </w:r>
      <w:r w:rsidR="00F02317">
        <w:rPr>
          <w:rFonts w:ascii="Times New Roman" w:hAnsi="Times New Roman" w:cs="Times New Roman"/>
          <w:sz w:val="24"/>
          <w:szCs w:val="24"/>
          <w:lang w:val="en-AU"/>
        </w:rPr>
        <w:t xml:space="preserve">iles columbite–beryl pegmatite, </w:t>
      </w:r>
      <w:r w:rsidR="00DD10DE" w:rsidRPr="00536F8D">
        <w:rPr>
          <w:rFonts w:ascii="Times New Roman" w:hAnsi="Times New Roman" w:cs="Times New Roman"/>
          <w:sz w:val="24"/>
          <w:szCs w:val="24"/>
          <w:lang w:val="en-AU"/>
        </w:rPr>
        <w:t xml:space="preserve">part of a group of small pegmatites located in the Eastern Goldfields Superterrane of the Yilgarn </w:t>
      </w:r>
      <w:r w:rsidR="00DD10DE" w:rsidRPr="00536F8D">
        <w:rPr>
          <w:rFonts w:ascii="Times New Roman" w:hAnsi="Times New Roman" w:cs="Times New Roman"/>
          <w:sz w:val="24"/>
          <w:szCs w:val="24"/>
          <w:lang w:val="en-AU"/>
        </w:rPr>
        <w:lastRenderedPageBreak/>
        <w:t>Craton. The</w:t>
      </w:r>
      <w:r w:rsidR="0042539A" w:rsidRPr="00536F8D">
        <w:rPr>
          <w:rFonts w:ascii="Times New Roman" w:hAnsi="Times New Roman" w:cs="Times New Roman"/>
          <w:sz w:val="24"/>
          <w:szCs w:val="24"/>
          <w:lang w:val="en-AU"/>
        </w:rPr>
        <w:t xml:space="preserve"> pegmatites</w:t>
      </w:r>
      <w:r w:rsidR="00DD10DE" w:rsidRPr="00536F8D">
        <w:rPr>
          <w:rFonts w:ascii="Times New Roman" w:hAnsi="Times New Roman" w:cs="Times New Roman"/>
          <w:sz w:val="24"/>
          <w:szCs w:val="24"/>
          <w:lang w:val="en-AU"/>
        </w:rPr>
        <w:t>, extending for approximately 5</w:t>
      </w:r>
      <w:r w:rsidR="00FB09A0">
        <w:rPr>
          <w:rFonts w:ascii="Times New Roman" w:hAnsi="Times New Roman" w:cs="Times New Roman"/>
          <w:sz w:val="24"/>
          <w:szCs w:val="24"/>
          <w:lang w:val="en-AU"/>
        </w:rPr>
        <w:t> </w:t>
      </w:r>
      <w:r w:rsidR="00DD10DE" w:rsidRPr="00536F8D">
        <w:rPr>
          <w:rFonts w:ascii="Times New Roman" w:hAnsi="Times New Roman" w:cs="Times New Roman"/>
          <w:sz w:val="24"/>
          <w:szCs w:val="24"/>
          <w:lang w:val="en-AU"/>
        </w:rPr>
        <w:t xml:space="preserve">km </w:t>
      </w:r>
      <w:r w:rsidR="00C24D75">
        <w:rPr>
          <w:rFonts w:ascii="Times New Roman" w:hAnsi="Times New Roman" w:cs="Times New Roman"/>
          <w:sz w:val="24"/>
          <w:szCs w:val="24"/>
          <w:lang w:val="en-AU"/>
        </w:rPr>
        <w:t xml:space="preserve">in a </w:t>
      </w:r>
      <w:r w:rsidR="00DD10DE" w:rsidRPr="00536F8D">
        <w:rPr>
          <w:rFonts w:ascii="Times New Roman" w:hAnsi="Times New Roman" w:cs="Times New Roman"/>
          <w:sz w:val="24"/>
          <w:szCs w:val="24"/>
          <w:lang w:val="en-AU"/>
        </w:rPr>
        <w:t>north</w:t>
      </w:r>
      <w:r w:rsidR="00C24D75">
        <w:rPr>
          <w:rFonts w:ascii="Times New Roman" w:hAnsi="Times New Roman" w:cs="Times New Roman"/>
          <w:sz w:val="24"/>
          <w:szCs w:val="24"/>
          <w:lang w:val="en-AU"/>
        </w:rPr>
        <w:t>–</w:t>
      </w:r>
      <w:r w:rsidR="00DD10DE" w:rsidRPr="00536F8D">
        <w:rPr>
          <w:rFonts w:ascii="Times New Roman" w:hAnsi="Times New Roman" w:cs="Times New Roman"/>
          <w:sz w:val="24"/>
          <w:szCs w:val="24"/>
          <w:lang w:val="en-AU"/>
        </w:rPr>
        <w:t xml:space="preserve">south </w:t>
      </w:r>
      <w:r w:rsidR="00C24D75">
        <w:rPr>
          <w:rFonts w:ascii="Times New Roman" w:hAnsi="Times New Roman" w:cs="Times New Roman"/>
          <w:sz w:val="24"/>
          <w:szCs w:val="24"/>
          <w:lang w:val="en-AU"/>
        </w:rPr>
        <w:t xml:space="preserve">direction </w:t>
      </w:r>
      <w:r w:rsidR="00DD10DE" w:rsidRPr="00536F8D">
        <w:rPr>
          <w:rFonts w:ascii="Times New Roman" w:hAnsi="Times New Roman" w:cs="Times New Roman"/>
          <w:sz w:val="24"/>
          <w:szCs w:val="24"/>
          <w:lang w:val="en-AU"/>
        </w:rPr>
        <w:t>and c</w:t>
      </w:r>
      <w:r w:rsidR="00CA62B7">
        <w:rPr>
          <w:rFonts w:ascii="Times New Roman" w:hAnsi="Times New Roman" w:cs="Times New Roman"/>
          <w:sz w:val="24"/>
          <w:szCs w:val="24"/>
          <w:lang w:val="en-AU"/>
        </w:rPr>
        <w:t>ontaining six named groups</w:t>
      </w:r>
      <w:r w:rsidR="00C24D75">
        <w:rPr>
          <w:rFonts w:ascii="Times New Roman" w:hAnsi="Times New Roman" w:cs="Times New Roman"/>
          <w:sz w:val="24"/>
          <w:szCs w:val="24"/>
          <w:lang w:val="en-AU"/>
        </w:rPr>
        <w:t>,</w:t>
      </w:r>
      <w:r w:rsidR="0042539A" w:rsidRPr="00536F8D">
        <w:rPr>
          <w:rFonts w:ascii="Times New Roman" w:hAnsi="Times New Roman" w:cs="Times New Roman"/>
          <w:sz w:val="24"/>
          <w:szCs w:val="24"/>
          <w:lang w:val="en-AU"/>
        </w:rPr>
        <w:t xml:space="preserve"> are</w:t>
      </w:r>
      <w:r w:rsidR="00DD10DE" w:rsidRPr="00536F8D">
        <w:rPr>
          <w:rFonts w:ascii="Times New Roman" w:hAnsi="Times New Roman" w:cs="Times New Roman"/>
          <w:sz w:val="24"/>
          <w:szCs w:val="24"/>
          <w:lang w:val="en-AU"/>
        </w:rPr>
        <w:t xml:space="preserve"> located in the Spargoville area some 45</w:t>
      </w:r>
      <w:r w:rsidR="00C24D75">
        <w:rPr>
          <w:rFonts w:ascii="Times New Roman" w:hAnsi="Times New Roman" w:cs="Times New Roman"/>
          <w:sz w:val="24"/>
          <w:szCs w:val="24"/>
          <w:lang w:val="en-AU"/>
        </w:rPr>
        <w:t> </w:t>
      </w:r>
      <w:r w:rsidR="00DD10DE" w:rsidRPr="00536F8D">
        <w:rPr>
          <w:rFonts w:ascii="Times New Roman" w:hAnsi="Times New Roman" w:cs="Times New Roman"/>
          <w:sz w:val="24"/>
          <w:szCs w:val="24"/>
          <w:lang w:val="en-AU"/>
        </w:rPr>
        <w:t>km southeast of Coolgardie.</w:t>
      </w:r>
    </w:p>
    <w:p w14:paraId="67249B88" w14:textId="10598BFA" w:rsidR="00C24D75" w:rsidRPr="00536F8D" w:rsidRDefault="00FA032B" w:rsidP="00C24D75">
      <w:pPr>
        <w:jc w:val="both"/>
        <w:rPr>
          <w:rFonts w:ascii="Times New Roman" w:hAnsi="Times New Roman" w:cs="Times New Roman"/>
          <w:sz w:val="24"/>
          <w:szCs w:val="24"/>
        </w:rPr>
      </w:pPr>
      <w:r w:rsidRPr="00536F8D">
        <w:rPr>
          <w:rFonts w:ascii="Times New Roman" w:hAnsi="Times New Roman" w:cs="Times New Roman"/>
          <w:sz w:val="24"/>
          <w:szCs w:val="24"/>
        </w:rPr>
        <w:t xml:space="preserve">The </w:t>
      </w:r>
      <w:r w:rsidR="00CA62B7">
        <w:rPr>
          <w:rFonts w:ascii="Times New Roman" w:hAnsi="Times New Roman" w:cs="Times New Roman"/>
          <w:sz w:val="24"/>
          <w:szCs w:val="24"/>
        </w:rPr>
        <w:t xml:space="preserve">white, translucent to transparent </w:t>
      </w:r>
      <w:r w:rsidRPr="00536F8D">
        <w:rPr>
          <w:rFonts w:ascii="Times New Roman" w:hAnsi="Times New Roman" w:cs="Times New Roman"/>
          <w:sz w:val="24"/>
          <w:szCs w:val="24"/>
        </w:rPr>
        <w:t>euclase crystal is doubly-terminated, measures 14</w:t>
      </w:r>
      <w:r w:rsidR="00C24D75">
        <w:rPr>
          <w:rFonts w:ascii="Times New Roman" w:hAnsi="Times New Roman" w:cs="Times New Roman"/>
          <w:sz w:val="24"/>
          <w:szCs w:val="24"/>
        </w:rPr>
        <w:t> </w:t>
      </w:r>
      <w:r w:rsidRPr="00536F8D">
        <w:rPr>
          <w:rFonts w:ascii="Times New Roman" w:hAnsi="Times New Roman" w:cs="Times New Roman"/>
          <w:sz w:val="24"/>
          <w:szCs w:val="24"/>
        </w:rPr>
        <w:t>×</w:t>
      </w:r>
      <w:r w:rsidR="00C24D75">
        <w:rPr>
          <w:rFonts w:ascii="Times New Roman" w:hAnsi="Times New Roman" w:cs="Times New Roman"/>
          <w:sz w:val="24"/>
          <w:szCs w:val="24"/>
        </w:rPr>
        <w:t> </w:t>
      </w:r>
      <w:r w:rsidRPr="00536F8D">
        <w:rPr>
          <w:rFonts w:ascii="Times New Roman" w:hAnsi="Times New Roman" w:cs="Times New Roman"/>
          <w:sz w:val="24"/>
          <w:szCs w:val="24"/>
        </w:rPr>
        <w:t>9.5</w:t>
      </w:r>
      <w:r w:rsidR="00C24D75">
        <w:rPr>
          <w:rFonts w:ascii="Times New Roman" w:hAnsi="Times New Roman" w:cs="Times New Roman"/>
          <w:sz w:val="24"/>
          <w:szCs w:val="24"/>
        </w:rPr>
        <w:t> </w:t>
      </w:r>
      <w:r w:rsidRPr="00536F8D">
        <w:rPr>
          <w:rFonts w:ascii="Times New Roman" w:hAnsi="Times New Roman" w:cs="Times New Roman"/>
          <w:sz w:val="24"/>
          <w:szCs w:val="24"/>
        </w:rPr>
        <w:t>×</w:t>
      </w:r>
      <w:r w:rsidR="00C24D75">
        <w:rPr>
          <w:rFonts w:ascii="Times New Roman" w:hAnsi="Times New Roman" w:cs="Times New Roman"/>
          <w:sz w:val="24"/>
          <w:szCs w:val="24"/>
        </w:rPr>
        <w:t> </w:t>
      </w:r>
      <w:r w:rsidRPr="00536F8D">
        <w:rPr>
          <w:rFonts w:ascii="Times New Roman" w:hAnsi="Times New Roman" w:cs="Times New Roman"/>
          <w:sz w:val="24"/>
          <w:szCs w:val="24"/>
        </w:rPr>
        <w:t>7.2 mm and weighs 2.063</w:t>
      </w:r>
      <w:r w:rsidR="00C24D75">
        <w:rPr>
          <w:rFonts w:ascii="Times New Roman" w:hAnsi="Times New Roman" w:cs="Times New Roman"/>
          <w:sz w:val="24"/>
          <w:szCs w:val="24"/>
        </w:rPr>
        <w:t> </w:t>
      </w:r>
      <w:r w:rsidRPr="00536F8D">
        <w:rPr>
          <w:rFonts w:ascii="Times New Roman" w:hAnsi="Times New Roman" w:cs="Times New Roman"/>
          <w:sz w:val="24"/>
          <w:szCs w:val="24"/>
        </w:rPr>
        <w:t>g (Fig.</w:t>
      </w:r>
      <w:r w:rsidR="00C24D75">
        <w:rPr>
          <w:rFonts w:ascii="Times New Roman" w:hAnsi="Times New Roman" w:cs="Times New Roman"/>
          <w:sz w:val="24"/>
          <w:szCs w:val="24"/>
        </w:rPr>
        <w:t> </w:t>
      </w:r>
      <w:r w:rsidR="00CA62B7">
        <w:rPr>
          <w:rFonts w:ascii="Times New Roman" w:hAnsi="Times New Roman" w:cs="Times New Roman"/>
          <w:sz w:val="24"/>
          <w:szCs w:val="24"/>
        </w:rPr>
        <w:t>1</w:t>
      </w:r>
      <w:r w:rsidRPr="00536F8D">
        <w:rPr>
          <w:rFonts w:ascii="Times New Roman" w:hAnsi="Times New Roman" w:cs="Times New Roman"/>
          <w:sz w:val="24"/>
          <w:szCs w:val="24"/>
        </w:rPr>
        <w:t xml:space="preserve">). It has a thick tabular habit, elongated parallel to the clino axis direction and has a rhombic form transverse section in this direction. The dominant faces are prisms (011) that have smooth surfaces and </w:t>
      </w:r>
      <w:r w:rsidR="0041338F" w:rsidRPr="00536F8D">
        <w:rPr>
          <w:rFonts w:ascii="Times New Roman" w:hAnsi="Times New Roman" w:cs="Times New Roman"/>
          <w:sz w:val="24"/>
          <w:szCs w:val="24"/>
        </w:rPr>
        <w:t>well-defined</w:t>
      </w:r>
      <w:r w:rsidRPr="00536F8D">
        <w:rPr>
          <w:rFonts w:ascii="Times New Roman" w:hAnsi="Times New Roman" w:cs="Times New Roman"/>
          <w:sz w:val="24"/>
          <w:szCs w:val="24"/>
        </w:rPr>
        <w:t xml:space="preserve"> clinopinacoid faces (010).</w:t>
      </w:r>
    </w:p>
    <w:p w14:paraId="60DB0F6E" w14:textId="53787D06" w:rsidR="007C1782" w:rsidRPr="00C24D75" w:rsidRDefault="007C1782" w:rsidP="00C24D75">
      <w:pPr>
        <w:jc w:val="both"/>
        <w:rPr>
          <w:rFonts w:ascii="Times New Roman" w:hAnsi="Times New Roman" w:cs="Times New Roman"/>
          <w:sz w:val="24"/>
          <w:szCs w:val="24"/>
        </w:rPr>
      </w:pPr>
      <w:r w:rsidRPr="00C24D75">
        <w:rPr>
          <w:rFonts w:ascii="Times New Roman" w:hAnsi="Times New Roman" w:cs="Times New Roman"/>
          <w:sz w:val="24"/>
          <w:szCs w:val="24"/>
        </w:rPr>
        <w:t>Initial identification was made by optical mineralogical techniques and o</w:t>
      </w:r>
      <w:r w:rsidR="00CA62B7" w:rsidRPr="00C24D75">
        <w:rPr>
          <w:rFonts w:ascii="Times New Roman" w:hAnsi="Times New Roman" w:cs="Times New Roman"/>
          <w:sz w:val="24"/>
          <w:szCs w:val="24"/>
        </w:rPr>
        <w:t>bservations</w:t>
      </w:r>
      <w:r w:rsidRPr="00C24D75">
        <w:rPr>
          <w:rFonts w:ascii="Times New Roman" w:hAnsi="Times New Roman" w:cs="Times New Roman"/>
          <w:sz w:val="24"/>
          <w:szCs w:val="24"/>
        </w:rPr>
        <w:t xml:space="preserve"> and results compared to a sample of euclase from Zimbabwe</w:t>
      </w:r>
      <w:r w:rsidR="00AA43DB" w:rsidRPr="00C24D75">
        <w:rPr>
          <w:rFonts w:ascii="Times New Roman" w:hAnsi="Times New Roman" w:cs="Times New Roman"/>
          <w:sz w:val="24"/>
          <w:szCs w:val="24"/>
        </w:rPr>
        <w:t>.</w:t>
      </w:r>
      <w:r w:rsidRPr="00C24D75">
        <w:rPr>
          <w:rFonts w:ascii="Times New Roman" w:hAnsi="Times New Roman" w:cs="Times New Roman"/>
          <w:sz w:val="24"/>
          <w:szCs w:val="24"/>
        </w:rPr>
        <w:t xml:space="preserve"> The optic figure is biaxial positive with a small 2V, and the specific gravity was determined as 3.075.</w:t>
      </w:r>
    </w:p>
    <w:p w14:paraId="4EEBDD41" w14:textId="2B52B446" w:rsidR="007C1782" w:rsidRPr="00C24D75" w:rsidRDefault="007C1782" w:rsidP="00C24D75">
      <w:pPr>
        <w:jc w:val="both"/>
        <w:rPr>
          <w:rFonts w:ascii="Times New Roman" w:hAnsi="Times New Roman" w:cs="Times New Roman"/>
          <w:sz w:val="24"/>
          <w:szCs w:val="24"/>
        </w:rPr>
      </w:pPr>
      <w:r w:rsidRPr="00C24D75">
        <w:rPr>
          <w:rFonts w:ascii="Times New Roman" w:hAnsi="Times New Roman" w:cs="Times New Roman"/>
          <w:sz w:val="24"/>
          <w:szCs w:val="24"/>
        </w:rPr>
        <w:t xml:space="preserve">A semi-quantitative SEM-EDS partial microanalysis of the euclase crystal is shown in </w:t>
      </w:r>
      <w:r w:rsidR="00CA62B7" w:rsidRPr="00C24D75">
        <w:rPr>
          <w:rFonts w:ascii="Times New Roman" w:hAnsi="Times New Roman" w:cs="Times New Roman"/>
          <w:sz w:val="24"/>
          <w:szCs w:val="24"/>
        </w:rPr>
        <w:t>T</w:t>
      </w:r>
      <w:r w:rsidRPr="00C24D75">
        <w:rPr>
          <w:rFonts w:ascii="Times New Roman" w:hAnsi="Times New Roman" w:cs="Times New Roman"/>
          <w:sz w:val="24"/>
          <w:szCs w:val="24"/>
        </w:rPr>
        <w:t>able</w:t>
      </w:r>
      <w:r w:rsidR="00C24D75" w:rsidRPr="00C24D75">
        <w:rPr>
          <w:rFonts w:ascii="Times New Roman" w:hAnsi="Times New Roman" w:cs="Times New Roman"/>
          <w:sz w:val="24"/>
          <w:szCs w:val="24"/>
        </w:rPr>
        <w:t> </w:t>
      </w:r>
      <w:r w:rsidR="00CA62B7" w:rsidRPr="00C24D75">
        <w:rPr>
          <w:rFonts w:ascii="Times New Roman" w:hAnsi="Times New Roman" w:cs="Times New Roman"/>
          <w:sz w:val="24"/>
          <w:szCs w:val="24"/>
        </w:rPr>
        <w:t>1</w:t>
      </w:r>
      <w:r w:rsidR="00C24D75">
        <w:rPr>
          <w:rFonts w:ascii="Times New Roman" w:hAnsi="Times New Roman" w:cs="Times New Roman"/>
          <w:sz w:val="24"/>
          <w:szCs w:val="24"/>
        </w:rPr>
        <w:t>,</w:t>
      </w:r>
      <w:r w:rsidRPr="00C24D75">
        <w:rPr>
          <w:rFonts w:ascii="Times New Roman" w:hAnsi="Times New Roman" w:cs="Times New Roman"/>
          <w:sz w:val="24"/>
          <w:szCs w:val="24"/>
        </w:rPr>
        <w:t xml:space="preserve"> with the composition of euclase from Brazil</w:t>
      </w:r>
      <w:r w:rsidR="00C24D75">
        <w:rPr>
          <w:rFonts w:ascii="Times New Roman" w:hAnsi="Times New Roman" w:cs="Times New Roman"/>
          <w:sz w:val="24"/>
          <w:szCs w:val="24"/>
        </w:rPr>
        <w:t xml:space="preserve"> for comparison</w:t>
      </w:r>
      <w:r w:rsidR="00E84D11" w:rsidRPr="00C24D75">
        <w:rPr>
          <w:rFonts w:ascii="Times New Roman" w:hAnsi="Times New Roman" w:cs="Times New Roman"/>
          <w:sz w:val="24"/>
          <w:szCs w:val="24"/>
        </w:rPr>
        <w:t>.</w:t>
      </w:r>
    </w:p>
    <w:p w14:paraId="5A9A9535" w14:textId="77777777" w:rsidR="00F17A93" w:rsidRDefault="007C1782" w:rsidP="00F17A93">
      <w:pPr>
        <w:jc w:val="both"/>
        <w:rPr>
          <w:rFonts w:ascii="Times New Roman" w:hAnsi="Times New Roman" w:cs="Times New Roman"/>
        </w:rPr>
      </w:pPr>
      <w:r w:rsidRPr="00C24D75">
        <w:rPr>
          <w:rFonts w:ascii="Times New Roman" w:hAnsi="Times New Roman" w:cs="Times New Roman"/>
          <w:sz w:val="24"/>
          <w:szCs w:val="24"/>
        </w:rPr>
        <w:t>The euclase surfaces are encrusted with microscopic, colourless crystals of bertrandite that measured from 0.2 to 0.4</w:t>
      </w:r>
      <w:r w:rsidR="00C24D75" w:rsidRPr="00C24D75">
        <w:rPr>
          <w:rFonts w:ascii="Times New Roman" w:hAnsi="Times New Roman" w:cs="Times New Roman"/>
          <w:sz w:val="24"/>
          <w:szCs w:val="24"/>
        </w:rPr>
        <w:t> </w:t>
      </w:r>
      <w:r w:rsidRPr="00C24D75">
        <w:rPr>
          <w:rFonts w:ascii="Times New Roman" w:hAnsi="Times New Roman" w:cs="Times New Roman"/>
          <w:sz w:val="24"/>
          <w:szCs w:val="24"/>
        </w:rPr>
        <w:t>mm long.</w:t>
      </w:r>
    </w:p>
    <w:p w14:paraId="57B780E4" w14:textId="1474FFAF" w:rsidR="00F17A93" w:rsidRDefault="00F17A93" w:rsidP="00F17A93">
      <w:pPr>
        <w:jc w:val="both"/>
        <w:rPr>
          <w:rFonts w:ascii="Times New Roman" w:hAnsi="Times New Roman" w:cs="Times New Roman"/>
          <w:sz w:val="24"/>
          <w:szCs w:val="24"/>
        </w:rPr>
      </w:pPr>
      <w:r w:rsidRPr="00536F8D">
        <w:rPr>
          <w:rFonts w:ascii="Times New Roman" w:hAnsi="Times New Roman" w:cs="Times New Roman"/>
          <w:sz w:val="24"/>
          <w:szCs w:val="24"/>
        </w:rPr>
        <w:t>Although the ages of the Neoarchean Giles and Dalgaranga pegmatites are poorly constrained, the occurrences of euclase in these localities are probably the oldest discovered so far in the geological record worldwide</w:t>
      </w:r>
      <w:r>
        <w:rPr>
          <w:rFonts w:ascii="Times New Roman" w:hAnsi="Times New Roman" w:cs="Times New Roman"/>
          <w:sz w:val="24"/>
          <w:szCs w:val="24"/>
        </w:rPr>
        <w:t>.</w:t>
      </w:r>
    </w:p>
    <w:p w14:paraId="35D88CC3" w14:textId="2251C7B6" w:rsidR="00F17A93" w:rsidRDefault="00F17A93" w:rsidP="00F17A93">
      <w:pPr>
        <w:jc w:val="both"/>
        <w:rPr>
          <w:rFonts w:ascii="Times New Roman" w:hAnsi="Times New Roman" w:cs="Times New Roman"/>
          <w:sz w:val="24"/>
          <w:szCs w:val="24"/>
        </w:rPr>
      </w:pPr>
      <w:r w:rsidRPr="00F17A93">
        <w:rPr>
          <w:rFonts w:ascii="Times New Roman" w:hAnsi="Times New Roman" w:cs="Times New Roman"/>
          <w:i/>
          <w:iCs/>
          <w:sz w:val="24"/>
          <w:szCs w:val="24"/>
        </w:rPr>
        <w:t>Reference</w:t>
      </w:r>
      <w:r>
        <w:rPr>
          <w:rFonts w:ascii="Times New Roman" w:hAnsi="Times New Roman" w:cs="Times New Roman"/>
          <w:sz w:val="24"/>
          <w:szCs w:val="24"/>
        </w:rPr>
        <w:t>: Stocklmayer S, 2017</w:t>
      </w:r>
    </w:p>
    <w:p w14:paraId="7FE8076D" w14:textId="130B759F" w:rsidR="00107997" w:rsidRPr="00107997" w:rsidRDefault="007736C7" w:rsidP="00F17A93">
      <w:pPr>
        <w:ind w:left="4111"/>
        <w:rPr>
          <w:rFonts w:ascii="Times New Roman" w:hAnsi="Times New Roman" w:cs="Times New Roman"/>
          <w:sz w:val="20"/>
          <w:szCs w:val="20"/>
        </w:rPr>
      </w:pPr>
      <w:r w:rsidRPr="00E52B70">
        <w:rPr>
          <w:noProof/>
          <w:sz w:val="20"/>
          <w:szCs w:val="20"/>
          <w:lang w:val="en-AU" w:eastAsia="en-AU"/>
        </w:rPr>
        <w:drawing>
          <wp:anchor distT="0" distB="0" distL="114300" distR="114300" simplePos="0" relativeHeight="251664384" behindDoc="0" locked="0" layoutInCell="1" allowOverlap="1" wp14:anchorId="42636657" wp14:editId="331031FF">
            <wp:simplePos x="0" y="0"/>
            <wp:positionH relativeFrom="column">
              <wp:posOffset>240030</wp:posOffset>
            </wp:positionH>
            <wp:positionV relativeFrom="paragraph">
              <wp:posOffset>15240</wp:posOffset>
            </wp:positionV>
            <wp:extent cx="1827530" cy="2269490"/>
            <wp:effectExtent l="0" t="0" r="1270" b="0"/>
            <wp:wrapThrough wrapText="bothSides">
              <wp:wrapPolygon edited="0">
                <wp:start x="0" y="0"/>
                <wp:lineTo x="0" y="21395"/>
                <wp:lineTo x="21390" y="21395"/>
                <wp:lineTo x="213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753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B70">
        <w:rPr>
          <w:noProof/>
        </w:rPr>
        <mc:AlternateContent>
          <mc:Choice Requires="wps">
            <w:drawing>
              <wp:anchor distT="0" distB="0" distL="114300" distR="114300" simplePos="0" relativeHeight="251698176" behindDoc="0" locked="0" layoutInCell="1" allowOverlap="1" wp14:anchorId="7FF08A31" wp14:editId="4E708806">
                <wp:simplePos x="0" y="0"/>
                <wp:positionH relativeFrom="column">
                  <wp:posOffset>5715</wp:posOffset>
                </wp:positionH>
                <wp:positionV relativeFrom="paragraph">
                  <wp:posOffset>2364105</wp:posOffset>
                </wp:positionV>
                <wp:extent cx="2332990" cy="63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2332990" cy="635"/>
                        </a:xfrm>
                        <a:prstGeom prst="rect">
                          <a:avLst/>
                        </a:prstGeom>
                        <a:solidFill>
                          <a:prstClr val="white"/>
                        </a:solidFill>
                        <a:ln>
                          <a:noFill/>
                        </a:ln>
                      </wps:spPr>
                      <wps:txbx>
                        <w:txbxContent>
                          <w:p w14:paraId="39F5A651" w14:textId="0953173B" w:rsidR="00C24D75" w:rsidRPr="009F3190" w:rsidRDefault="00C24D75" w:rsidP="007736C7">
                            <w:pPr>
                              <w:pStyle w:val="Caption"/>
                              <w:rPr>
                                <w:noProof/>
                              </w:rPr>
                            </w:pPr>
                            <w:r w:rsidRPr="00107997">
                              <w:rPr>
                                <w:b/>
                                <w:bCs/>
                              </w:rPr>
                              <w:t xml:space="preserve">Figure </w:t>
                            </w:r>
                            <w:r w:rsidRPr="00107997">
                              <w:rPr>
                                <w:b/>
                                <w:bCs/>
                              </w:rPr>
                              <w:fldChar w:fldCharType="begin"/>
                            </w:r>
                            <w:r w:rsidRPr="00107997">
                              <w:rPr>
                                <w:b/>
                                <w:bCs/>
                              </w:rPr>
                              <w:instrText xml:space="preserve"> SEQ Figure \* ARABIC </w:instrText>
                            </w:r>
                            <w:r w:rsidRPr="00107997">
                              <w:rPr>
                                <w:b/>
                                <w:bCs/>
                              </w:rPr>
                              <w:fldChar w:fldCharType="separate"/>
                            </w:r>
                            <w:r w:rsidRPr="00107997">
                              <w:rPr>
                                <w:b/>
                                <w:bCs/>
                                <w:noProof/>
                              </w:rPr>
                              <w:t>1</w:t>
                            </w:r>
                            <w:r w:rsidRPr="00107997">
                              <w:rPr>
                                <w:b/>
                                <w:bCs/>
                              </w:rPr>
                              <w:fldChar w:fldCharType="end"/>
                            </w:r>
                            <w:r>
                              <w:t xml:space="preserve"> </w:t>
                            </w:r>
                            <w:r w:rsidRPr="0048513C">
                              <w:t>Euclase from the Giles columbite–beryl pegmatite. Crystal is 14</w:t>
                            </w:r>
                            <w:r>
                              <w:t> </w:t>
                            </w:r>
                            <w:r w:rsidRPr="0048513C">
                              <w:t>mm in length. Specimen S</w:t>
                            </w:r>
                            <w:r>
                              <w:t xml:space="preserve">ue </w:t>
                            </w:r>
                            <w:r w:rsidRPr="0048513C">
                              <w:t>Koepke, photo Geoff Deacon.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F08A31" id="_x0000_t202" coordsize="21600,21600" o:spt="202" path="m,l,21600r21600,l21600,xe">
                <v:stroke joinstyle="miter"/>
                <v:path gradientshapeok="t" o:connecttype="rect"/>
              </v:shapetype>
              <v:shape id="Text Box 5" o:spid="_x0000_s1026" type="#_x0000_t202" style="position:absolute;left:0;text-align:left;margin-left:.45pt;margin-top:186.15pt;width:183.7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" stroked="f">
                <v:textbox style="mso-fit-shape-to-text:t" inset="0,0,0,0">
                  <w:txbxContent>
                    <w:p w14:paraId="39F5A651" w14:textId="0953173B" w:rsidR="00C24D75" w:rsidRPr="009F3190" w:rsidRDefault="00C24D75" w:rsidP="007736C7">
                      <w:pPr>
                        <w:pStyle w:val="Caption"/>
                        <w:rPr>
                          <w:noProof/>
                        </w:rPr>
                      </w:pPr>
                      <w:r w:rsidRPr="00107997">
                        <w:rPr>
                          <w:b/>
                          <w:bCs/>
                        </w:rPr>
                        <w:t xml:space="preserve">Figure </w:t>
                      </w:r>
                      <w:r w:rsidRPr="00107997">
                        <w:rPr>
                          <w:b/>
                          <w:bCs/>
                        </w:rPr>
                        <w:fldChar w:fldCharType="begin"/>
                      </w:r>
                      <w:r w:rsidRPr="00107997">
                        <w:rPr>
                          <w:b/>
                          <w:bCs/>
                        </w:rPr>
                        <w:instrText xml:space="preserve"> SEQ Figure \* ARABIC </w:instrText>
                      </w:r>
                      <w:r w:rsidRPr="00107997">
                        <w:rPr>
                          <w:b/>
                          <w:bCs/>
                        </w:rPr>
                        <w:fldChar w:fldCharType="separate"/>
                      </w:r>
                      <w:r w:rsidRPr="00107997">
                        <w:rPr>
                          <w:b/>
                          <w:bCs/>
                          <w:noProof/>
                        </w:rPr>
                        <w:t>1</w:t>
                      </w:r>
                      <w:r w:rsidRPr="00107997">
                        <w:rPr>
                          <w:b/>
                          <w:bCs/>
                        </w:rPr>
                        <w:fldChar w:fldCharType="end"/>
                      </w:r>
                      <w:r>
                        <w:t xml:space="preserve"> </w:t>
                      </w:r>
                      <w:r w:rsidRPr="0048513C">
                        <w:t>Euclase from the Giles columbite–beryl pegmatite. Crystal is 14</w:t>
                      </w:r>
                      <w:r>
                        <w:t> </w:t>
                      </w:r>
                      <w:r w:rsidRPr="0048513C">
                        <w:t>mm in length. Specimen S</w:t>
                      </w:r>
                      <w:r>
                        <w:t xml:space="preserve">ue </w:t>
                      </w:r>
                      <w:r w:rsidRPr="0048513C">
                        <w:t>Koepke, photo Geoff Deacon.</w:t>
                      </w:r>
                    </w:p>
                  </w:txbxContent>
                </v:textbox>
                <w10:wrap type="square"/>
              </v:shape>
            </w:pict>
          </mc:Fallback>
        </mc:AlternateContent>
      </w:r>
      <w:r w:rsidR="00CA62B7" w:rsidRPr="00E52B70">
        <w:rPr>
          <w:rFonts w:ascii="Times New Roman" w:hAnsi="Times New Roman" w:cs="Times New Roman"/>
          <w:b/>
          <w:sz w:val="18"/>
          <w:szCs w:val="18"/>
        </w:rPr>
        <w:t>Table 1.</w:t>
      </w:r>
      <w:r w:rsidR="00107997" w:rsidRPr="00E52B70">
        <w:rPr>
          <w:rFonts w:cs="Helvetica LT Std"/>
          <w:b/>
          <w:color w:val="000000"/>
          <w:sz w:val="18"/>
          <w:szCs w:val="18"/>
        </w:rPr>
        <w:t xml:space="preserve"> </w:t>
      </w:r>
      <w:r w:rsidR="00107997" w:rsidRPr="00E52B70">
        <w:rPr>
          <w:rFonts w:ascii="Times New Roman" w:hAnsi="Times New Roman" w:cs="Times New Roman"/>
          <w:b/>
          <w:color w:val="000000"/>
          <w:sz w:val="18"/>
          <w:szCs w:val="18"/>
        </w:rPr>
        <w:t xml:space="preserve">Comparison of </w:t>
      </w:r>
      <w:r w:rsidR="00107997" w:rsidRPr="00E52B70">
        <w:rPr>
          <w:rFonts w:ascii="Times New Roman" w:hAnsi="Times New Roman" w:cs="Times New Roman"/>
          <w:b/>
          <w:color w:val="000000"/>
          <w:sz w:val="18"/>
          <w:szCs w:val="18"/>
        </w:rPr>
        <w:t xml:space="preserve">euclase </w:t>
      </w:r>
      <w:r w:rsidR="00107997" w:rsidRPr="00E52B70">
        <w:rPr>
          <w:rFonts w:ascii="Times New Roman" w:hAnsi="Times New Roman" w:cs="Times New Roman"/>
          <w:b/>
          <w:color w:val="000000"/>
          <w:sz w:val="18"/>
          <w:szCs w:val="18"/>
        </w:rPr>
        <w:t>compositions from</w:t>
      </w:r>
      <w:r w:rsidR="00107997" w:rsidRPr="00E52B70">
        <w:rPr>
          <w:rFonts w:ascii="Times New Roman" w:hAnsi="Times New Roman" w:cs="Times New Roman"/>
          <w:color w:val="000000"/>
          <w:sz w:val="18"/>
          <w:szCs w:val="18"/>
        </w:rPr>
        <w:t xml:space="preserve"> </w:t>
      </w:r>
      <w:r w:rsidR="00107997" w:rsidRPr="00E52B70">
        <w:rPr>
          <w:rFonts w:ascii="Times New Roman" w:hAnsi="Times New Roman" w:cs="Times New Roman"/>
          <w:b/>
          <w:bCs/>
          <w:color w:val="000000"/>
          <w:sz w:val="18"/>
          <w:szCs w:val="18"/>
        </w:rPr>
        <w:t xml:space="preserve">Brazil </w:t>
      </w:r>
      <w:r w:rsidR="00107997" w:rsidRPr="00E52B70">
        <w:rPr>
          <w:rFonts w:ascii="Times New Roman" w:hAnsi="Times New Roman" w:cs="Times New Roman"/>
          <w:b/>
          <w:bCs/>
          <w:color w:val="000000"/>
          <w:sz w:val="18"/>
          <w:szCs w:val="18"/>
        </w:rPr>
        <w:t>(</w:t>
      </w:r>
      <w:r w:rsidR="00107997" w:rsidRPr="00E52B70">
        <w:rPr>
          <w:rFonts w:ascii="Times New Roman" w:hAnsi="Times New Roman" w:cs="Times New Roman"/>
          <w:b/>
          <w:bCs/>
          <w:color w:val="000000"/>
          <w:sz w:val="18"/>
          <w:szCs w:val="18"/>
        </w:rPr>
        <w:t>Graziani and Guido, 1980 quoted in Stocklmayer,</w:t>
      </w:r>
      <w:r w:rsidR="00F17A93" w:rsidRPr="00E52B70">
        <w:rPr>
          <w:rFonts w:ascii="Times New Roman" w:hAnsi="Times New Roman" w:cs="Times New Roman"/>
          <w:b/>
          <w:bCs/>
          <w:color w:val="000000"/>
          <w:sz w:val="18"/>
          <w:szCs w:val="18"/>
        </w:rPr>
        <w:t xml:space="preserve"> </w:t>
      </w:r>
      <w:r w:rsidR="00107997" w:rsidRPr="00E52B70">
        <w:rPr>
          <w:rFonts w:ascii="Times New Roman" w:hAnsi="Times New Roman" w:cs="Times New Roman"/>
          <w:b/>
          <w:bCs/>
          <w:color w:val="000000"/>
          <w:sz w:val="18"/>
          <w:szCs w:val="18"/>
        </w:rPr>
        <w:t>2017) and the Giles columbite</w:t>
      </w:r>
      <w:r w:rsidR="00107997" w:rsidRPr="00E52B70">
        <w:rPr>
          <w:rFonts w:ascii="Times New Roman" w:hAnsi="Times New Roman" w:cs="Times New Roman"/>
          <w:b/>
          <w:bCs/>
          <w:color w:val="000000"/>
          <w:sz w:val="18"/>
          <w:szCs w:val="18"/>
        </w:rPr>
        <w:t>–</w:t>
      </w:r>
      <w:r w:rsidR="00107997" w:rsidRPr="00E52B70">
        <w:rPr>
          <w:rFonts w:ascii="Times New Roman" w:hAnsi="Times New Roman" w:cs="Times New Roman"/>
          <w:b/>
          <w:bCs/>
          <w:color w:val="000000"/>
          <w:sz w:val="18"/>
          <w:szCs w:val="18"/>
        </w:rPr>
        <w:t>beryl pegmatite</w:t>
      </w:r>
      <w:r w:rsidR="00F17A93" w:rsidRPr="00E52B70">
        <w:rPr>
          <w:rFonts w:ascii="Times New Roman" w:hAnsi="Times New Roman" w:cs="Times New Roman"/>
          <w:b/>
          <w:bCs/>
          <w:color w:val="000000"/>
          <w:sz w:val="18"/>
          <w:szCs w:val="18"/>
        </w:rPr>
        <w:t xml:space="preserve"> (</w:t>
      </w:r>
      <w:r w:rsidR="00107997" w:rsidRPr="00E52B70">
        <w:rPr>
          <w:rFonts w:ascii="Times New Roman" w:hAnsi="Times New Roman" w:cs="Times New Roman"/>
          <w:b/>
          <w:bCs/>
          <w:color w:val="000000"/>
          <w:sz w:val="18"/>
          <w:szCs w:val="18"/>
        </w:rPr>
        <w:t>Spargoville, Western Australia</w:t>
      </w:r>
      <w:r w:rsidR="00F17A93" w:rsidRPr="00E52B70">
        <w:rPr>
          <w:rFonts w:ascii="Times New Roman" w:hAnsi="Times New Roman" w:cs="Times New Roman"/>
          <w:b/>
          <w:bCs/>
          <w:color w:val="000000"/>
          <w:sz w:val="18"/>
          <w:szCs w:val="18"/>
        </w:rPr>
        <w:t>)</w:t>
      </w:r>
      <w:r w:rsidR="00107997" w:rsidRPr="00E52B70">
        <w:rPr>
          <w:rFonts w:ascii="Times New Roman" w:hAnsi="Times New Roman" w:cs="Times New Roman"/>
          <w:b/>
          <w:bCs/>
          <w:color w:val="000000"/>
          <w:sz w:val="18"/>
          <w:szCs w:val="18"/>
        </w:rPr>
        <w:t>, with calculated ideal euclase</w:t>
      </w:r>
    </w:p>
    <w:p w14:paraId="6E153C25" w14:textId="39AC1606" w:rsidR="007736C7" w:rsidRDefault="007736C7" w:rsidP="00F17A93">
      <w:pPr>
        <w:spacing w:before="360"/>
        <w:jc w:val="center"/>
        <w:rPr>
          <w:rFonts w:ascii="Times New Roman" w:hAnsi="Times New Roman" w:cs="Times New Roman"/>
          <w:b/>
          <w:color w:val="000000"/>
          <w:sz w:val="28"/>
          <w:szCs w:val="28"/>
          <w:shd w:val="clear" w:color="auto" w:fill="FFFFFF"/>
        </w:rPr>
      </w:pPr>
      <w:r w:rsidRPr="00E52B70">
        <w:rPr>
          <w:rFonts w:ascii="Times New Roman" w:hAnsi="Times New Roman" w:cs="Times New Roman"/>
          <w:b/>
          <w:bCs/>
          <w:noProof/>
          <w:sz w:val="20"/>
          <w:szCs w:val="20"/>
          <w:lang w:eastAsia="en-AU"/>
        </w:rPr>
        <mc:AlternateContent>
          <mc:Choice Requires="wps">
            <w:drawing>
              <wp:anchor distT="0" distB="0" distL="114300" distR="114300" simplePos="0" relativeHeight="251636736" behindDoc="0" locked="0" layoutInCell="1" allowOverlap="1" wp14:anchorId="181A883C" wp14:editId="72DA402F">
                <wp:simplePos x="0" y="0"/>
                <wp:positionH relativeFrom="column">
                  <wp:posOffset>2610485</wp:posOffset>
                </wp:positionH>
                <wp:positionV relativeFrom="paragraph">
                  <wp:posOffset>53340</wp:posOffset>
                </wp:positionV>
                <wp:extent cx="2898140" cy="1733550"/>
                <wp:effectExtent l="0" t="0" r="16510" b="19050"/>
                <wp:wrapThrough wrapText="bothSides">
                  <wp:wrapPolygon edited="0">
                    <wp:start x="0" y="0"/>
                    <wp:lineTo x="0" y="21600"/>
                    <wp:lineTo x="21581" y="21600"/>
                    <wp:lineTo x="21581"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898140"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4700" w:type="dxa"/>
                              <w:tblBorders>
                                <w:top w:val="nil"/>
                                <w:left w:val="nil"/>
                                <w:bottom w:val="nil"/>
                                <w:right w:val="nil"/>
                              </w:tblBorders>
                              <w:tblLayout w:type="fixed"/>
                              <w:tblLook w:val="0000" w:firstRow="0" w:lastRow="0" w:firstColumn="0" w:lastColumn="0" w:noHBand="0" w:noVBand="0"/>
                            </w:tblPr>
                            <w:tblGrid>
                              <w:gridCol w:w="1175"/>
                              <w:gridCol w:w="1175"/>
                              <w:gridCol w:w="1175"/>
                              <w:gridCol w:w="1175"/>
                            </w:tblGrid>
                            <w:tr w:rsidR="000D1A52" w14:paraId="2CA3EFA5" w14:textId="77777777" w:rsidTr="000D1A52">
                              <w:trPr>
                                <w:trHeight w:val="338"/>
                              </w:trPr>
                              <w:tc>
                                <w:tcPr>
                                  <w:tcW w:w="1175" w:type="dxa"/>
                                </w:tcPr>
                                <w:p w14:paraId="665737B7" w14:textId="77777777" w:rsidR="000D1A52" w:rsidRDefault="000D1A52">
                                  <w:pPr>
                                    <w:pStyle w:val="Pa14"/>
                                    <w:rPr>
                                      <w:rFonts w:cs="Helvetica LT Std"/>
                                      <w:color w:val="000000"/>
                                      <w:sz w:val="15"/>
                                      <w:szCs w:val="15"/>
                                    </w:rPr>
                                  </w:pPr>
                                  <w:r>
                                    <w:rPr>
                                      <w:rFonts w:cs="Helvetica LT Std"/>
                                      <w:i/>
                                      <w:iCs/>
                                      <w:color w:val="000000"/>
                                      <w:sz w:val="15"/>
                                      <w:szCs w:val="15"/>
                                    </w:rPr>
                                    <w:t xml:space="preserve">wt. % </w:t>
                                  </w:r>
                                </w:p>
                              </w:tc>
                              <w:tc>
                                <w:tcPr>
                                  <w:tcW w:w="1175" w:type="dxa"/>
                                </w:tcPr>
                                <w:p w14:paraId="3B0163A3" w14:textId="77777777" w:rsidR="000D1A52" w:rsidRDefault="000D1A52">
                                  <w:pPr>
                                    <w:pStyle w:val="Pa14"/>
                                    <w:rPr>
                                      <w:rFonts w:cs="Helvetica LT Std"/>
                                      <w:color w:val="000000"/>
                                      <w:sz w:val="15"/>
                                      <w:szCs w:val="15"/>
                                    </w:rPr>
                                  </w:pPr>
                                  <w:r>
                                    <w:rPr>
                                      <w:rFonts w:cs="Helvetica LT Std"/>
                                      <w:i/>
                                      <w:iCs/>
                                      <w:color w:val="000000"/>
                                      <w:sz w:val="15"/>
                                      <w:szCs w:val="15"/>
                                    </w:rPr>
                                    <w:t xml:space="preserve">Santo do Encoberto, Brazil </w:t>
                                  </w:r>
                                </w:p>
                              </w:tc>
                              <w:tc>
                                <w:tcPr>
                                  <w:tcW w:w="1175" w:type="dxa"/>
                                </w:tcPr>
                                <w:p w14:paraId="3F583D3B" w14:textId="47E2637C" w:rsidR="000D1A52" w:rsidRPr="00536F8D" w:rsidRDefault="000D1A52">
                                  <w:pPr>
                                    <w:pStyle w:val="Pa14"/>
                                    <w:rPr>
                                      <w:rFonts w:cs="Helvetica LT Std"/>
                                      <w:color w:val="000000"/>
                                      <w:sz w:val="15"/>
                                      <w:szCs w:val="15"/>
                                      <w:lang w:val="fr-FR"/>
                                    </w:rPr>
                                  </w:pPr>
                                  <w:r w:rsidRPr="00536F8D">
                                    <w:rPr>
                                      <w:rFonts w:cs="Helvetica LT Std"/>
                                      <w:i/>
                                      <w:iCs/>
                                      <w:color w:val="000000"/>
                                      <w:sz w:val="15"/>
                                      <w:szCs w:val="15"/>
                                      <w:lang w:val="fr-FR"/>
                                    </w:rPr>
                                    <w:t>Giles columbite</w:t>
                                  </w:r>
                                  <w:r w:rsidR="00F17A93">
                                    <w:rPr>
                                      <w:rFonts w:ascii="Arial" w:hAnsi="Arial" w:cs="Arial"/>
                                      <w:i/>
                                      <w:iCs/>
                                      <w:color w:val="000000"/>
                                      <w:sz w:val="15"/>
                                      <w:szCs w:val="15"/>
                                      <w:lang w:val="fr-FR"/>
                                    </w:rPr>
                                    <w:t>–</w:t>
                                  </w:r>
                                  <w:r w:rsidRPr="00536F8D">
                                    <w:rPr>
                                      <w:rFonts w:cs="Helvetica LT Std"/>
                                      <w:i/>
                                      <w:iCs/>
                                      <w:color w:val="000000"/>
                                      <w:sz w:val="15"/>
                                      <w:szCs w:val="15"/>
                                      <w:lang w:val="fr-FR"/>
                                    </w:rPr>
                                    <w:t xml:space="preserve">beryl pegmatite, Spargoville </w:t>
                                  </w:r>
                                </w:p>
                              </w:tc>
                              <w:tc>
                                <w:tcPr>
                                  <w:tcW w:w="1175" w:type="dxa"/>
                                </w:tcPr>
                                <w:p w14:paraId="3731D22E" w14:textId="77777777" w:rsidR="000D1A52" w:rsidRDefault="000D1A52">
                                  <w:pPr>
                                    <w:pStyle w:val="Pa14"/>
                                    <w:rPr>
                                      <w:rFonts w:cs="Helvetica LT Std"/>
                                      <w:color w:val="000000"/>
                                      <w:sz w:val="15"/>
                                      <w:szCs w:val="15"/>
                                    </w:rPr>
                                  </w:pPr>
                                  <w:r>
                                    <w:rPr>
                                      <w:rFonts w:cs="Helvetica LT Std"/>
                                      <w:i/>
                                      <w:iCs/>
                                      <w:color w:val="000000"/>
                                      <w:sz w:val="15"/>
                                      <w:szCs w:val="15"/>
                                    </w:rPr>
                                    <w:t xml:space="preserve">Calculated composition of ideal, or ‘pure’ </w:t>
                                  </w:r>
                                </w:p>
                                <w:p w14:paraId="0D590F12" w14:textId="77777777" w:rsidR="000D1A52" w:rsidRDefault="000D1A52">
                                  <w:pPr>
                                    <w:pStyle w:val="Pa14"/>
                                    <w:rPr>
                                      <w:rFonts w:cs="Helvetica LT Std"/>
                                      <w:color w:val="000000"/>
                                      <w:sz w:val="15"/>
                                      <w:szCs w:val="15"/>
                                    </w:rPr>
                                  </w:pPr>
                                  <w:r>
                                    <w:rPr>
                                      <w:rFonts w:cs="Helvetica LT Std"/>
                                      <w:i/>
                                      <w:iCs/>
                                      <w:color w:val="000000"/>
                                      <w:sz w:val="15"/>
                                      <w:szCs w:val="15"/>
                                    </w:rPr>
                                    <w:t xml:space="preserve">euclase </w:t>
                                  </w:r>
                                </w:p>
                              </w:tc>
                            </w:tr>
                            <w:tr w:rsidR="000D1A52" w14:paraId="71CB7B31" w14:textId="77777777" w:rsidTr="000D1A52">
                              <w:trPr>
                                <w:trHeight w:val="104"/>
                              </w:trPr>
                              <w:tc>
                                <w:tcPr>
                                  <w:tcW w:w="1175" w:type="dxa"/>
                                </w:tcPr>
                                <w:p w14:paraId="282D5912" w14:textId="77777777" w:rsidR="000D1A52" w:rsidRDefault="000D1A52">
                                  <w:pPr>
                                    <w:pStyle w:val="Pa14"/>
                                    <w:rPr>
                                      <w:rFonts w:cs="Helvetica LT Std"/>
                                      <w:color w:val="000000"/>
                                      <w:sz w:val="8"/>
                                      <w:szCs w:val="8"/>
                                    </w:rPr>
                                  </w:pPr>
                                  <w:r>
                                    <w:rPr>
                                      <w:rFonts w:cs="Helvetica LT Std"/>
                                      <w:color w:val="000000"/>
                                      <w:sz w:val="15"/>
                                      <w:szCs w:val="15"/>
                                    </w:rPr>
                                    <w:t>SiO</w:t>
                                  </w:r>
                                  <w:r>
                                    <w:rPr>
                                      <w:rStyle w:val="A22"/>
                                    </w:rPr>
                                    <w:t xml:space="preserve">2 </w:t>
                                  </w:r>
                                </w:p>
                              </w:tc>
                              <w:tc>
                                <w:tcPr>
                                  <w:tcW w:w="1175" w:type="dxa"/>
                                </w:tcPr>
                                <w:p w14:paraId="6EBECFFE" w14:textId="77777777" w:rsidR="000D1A52" w:rsidRDefault="000D1A52">
                                  <w:pPr>
                                    <w:pStyle w:val="Pa14"/>
                                    <w:rPr>
                                      <w:rFonts w:cs="Helvetica LT Std"/>
                                      <w:color w:val="000000"/>
                                      <w:sz w:val="15"/>
                                      <w:szCs w:val="15"/>
                                    </w:rPr>
                                  </w:pPr>
                                  <w:r>
                                    <w:rPr>
                                      <w:rFonts w:cs="Helvetica LT Std"/>
                                      <w:color w:val="000000"/>
                                      <w:sz w:val="15"/>
                                      <w:szCs w:val="15"/>
                                    </w:rPr>
                                    <w:t xml:space="preserve">41.6 </w:t>
                                  </w:r>
                                </w:p>
                              </w:tc>
                              <w:tc>
                                <w:tcPr>
                                  <w:tcW w:w="1175" w:type="dxa"/>
                                </w:tcPr>
                                <w:p w14:paraId="293E35EA" w14:textId="77777777" w:rsidR="000D1A52" w:rsidRDefault="000D1A52">
                                  <w:pPr>
                                    <w:pStyle w:val="Pa14"/>
                                    <w:rPr>
                                      <w:rFonts w:cs="Helvetica LT Std"/>
                                      <w:color w:val="000000"/>
                                      <w:sz w:val="15"/>
                                      <w:szCs w:val="15"/>
                                    </w:rPr>
                                  </w:pPr>
                                  <w:r>
                                    <w:rPr>
                                      <w:rFonts w:cs="Helvetica LT Std"/>
                                      <w:color w:val="000000"/>
                                      <w:sz w:val="15"/>
                                      <w:szCs w:val="15"/>
                                    </w:rPr>
                                    <w:t xml:space="preserve">43.04 </w:t>
                                  </w:r>
                                </w:p>
                              </w:tc>
                              <w:tc>
                                <w:tcPr>
                                  <w:tcW w:w="1175" w:type="dxa"/>
                                </w:tcPr>
                                <w:p w14:paraId="52A7288D" w14:textId="77777777" w:rsidR="000D1A52" w:rsidRDefault="000D1A52">
                                  <w:pPr>
                                    <w:pStyle w:val="Pa14"/>
                                    <w:rPr>
                                      <w:rFonts w:cs="Helvetica LT Std"/>
                                      <w:color w:val="000000"/>
                                      <w:sz w:val="15"/>
                                      <w:szCs w:val="15"/>
                                    </w:rPr>
                                  </w:pPr>
                                  <w:r>
                                    <w:rPr>
                                      <w:rFonts w:cs="Helvetica LT Std"/>
                                      <w:color w:val="000000"/>
                                      <w:sz w:val="15"/>
                                      <w:szCs w:val="15"/>
                                    </w:rPr>
                                    <w:t xml:space="preserve">41.41 </w:t>
                                  </w:r>
                                </w:p>
                              </w:tc>
                            </w:tr>
                            <w:tr w:rsidR="000D1A52" w14:paraId="213EE9EC" w14:textId="77777777" w:rsidTr="000D1A52">
                              <w:trPr>
                                <w:trHeight w:val="104"/>
                              </w:trPr>
                              <w:tc>
                                <w:tcPr>
                                  <w:tcW w:w="1175" w:type="dxa"/>
                                </w:tcPr>
                                <w:p w14:paraId="2641FC11" w14:textId="77777777" w:rsidR="000D1A52" w:rsidRDefault="000D1A52">
                                  <w:pPr>
                                    <w:pStyle w:val="Pa14"/>
                                    <w:rPr>
                                      <w:rFonts w:cs="Helvetica LT Std"/>
                                      <w:color w:val="000000"/>
                                      <w:sz w:val="8"/>
                                      <w:szCs w:val="8"/>
                                    </w:rPr>
                                  </w:pPr>
                                  <w:r>
                                    <w:rPr>
                                      <w:rFonts w:cs="Helvetica LT Std"/>
                                      <w:color w:val="000000"/>
                                      <w:sz w:val="15"/>
                                      <w:szCs w:val="15"/>
                                    </w:rPr>
                                    <w:t>Al</w:t>
                                  </w:r>
                                  <w:r>
                                    <w:rPr>
                                      <w:rStyle w:val="A22"/>
                                    </w:rPr>
                                    <w:t>2</w:t>
                                  </w:r>
                                  <w:r>
                                    <w:rPr>
                                      <w:rFonts w:cs="Helvetica LT Std"/>
                                      <w:color w:val="000000"/>
                                      <w:sz w:val="15"/>
                                      <w:szCs w:val="15"/>
                                    </w:rPr>
                                    <w:t>O</w:t>
                                  </w:r>
                                  <w:r>
                                    <w:rPr>
                                      <w:rStyle w:val="A22"/>
                                    </w:rPr>
                                    <w:t xml:space="preserve">3 </w:t>
                                  </w:r>
                                </w:p>
                              </w:tc>
                              <w:tc>
                                <w:tcPr>
                                  <w:tcW w:w="1175" w:type="dxa"/>
                                </w:tcPr>
                                <w:p w14:paraId="4C6FD5FE" w14:textId="77777777" w:rsidR="000D1A52" w:rsidRDefault="000D1A52">
                                  <w:pPr>
                                    <w:pStyle w:val="Pa14"/>
                                    <w:rPr>
                                      <w:rFonts w:cs="Helvetica LT Std"/>
                                      <w:color w:val="000000"/>
                                      <w:sz w:val="15"/>
                                      <w:szCs w:val="15"/>
                                    </w:rPr>
                                  </w:pPr>
                                  <w:r>
                                    <w:rPr>
                                      <w:rFonts w:cs="Helvetica LT Std"/>
                                      <w:color w:val="000000"/>
                                      <w:sz w:val="15"/>
                                      <w:szCs w:val="15"/>
                                    </w:rPr>
                                    <w:t xml:space="preserve">34.76 </w:t>
                                  </w:r>
                                </w:p>
                              </w:tc>
                              <w:tc>
                                <w:tcPr>
                                  <w:tcW w:w="1175" w:type="dxa"/>
                                </w:tcPr>
                                <w:p w14:paraId="7971457D" w14:textId="77777777" w:rsidR="000D1A52" w:rsidRDefault="000D1A52">
                                  <w:pPr>
                                    <w:pStyle w:val="Pa14"/>
                                    <w:rPr>
                                      <w:rFonts w:cs="Helvetica LT Std"/>
                                      <w:color w:val="000000"/>
                                      <w:sz w:val="15"/>
                                      <w:szCs w:val="15"/>
                                    </w:rPr>
                                  </w:pPr>
                                  <w:r>
                                    <w:rPr>
                                      <w:rFonts w:cs="Helvetica LT Std"/>
                                      <w:color w:val="000000"/>
                                      <w:sz w:val="15"/>
                                      <w:szCs w:val="15"/>
                                    </w:rPr>
                                    <w:t xml:space="preserve">34.06 </w:t>
                                  </w:r>
                                </w:p>
                              </w:tc>
                              <w:tc>
                                <w:tcPr>
                                  <w:tcW w:w="1175" w:type="dxa"/>
                                </w:tcPr>
                                <w:p w14:paraId="0983D2E9" w14:textId="77777777" w:rsidR="000D1A52" w:rsidRDefault="000D1A52">
                                  <w:pPr>
                                    <w:pStyle w:val="Pa14"/>
                                    <w:rPr>
                                      <w:rFonts w:cs="Helvetica LT Std"/>
                                      <w:color w:val="000000"/>
                                      <w:sz w:val="15"/>
                                      <w:szCs w:val="15"/>
                                    </w:rPr>
                                  </w:pPr>
                                  <w:r>
                                    <w:rPr>
                                      <w:rFonts w:cs="Helvetica LT Std"/>
                                      <w:color w:val="000000"/>
                                      <w:sz w:val="15"/>
                                      <w:szCs w:val="15"/>
                                    </w:rPr>
                                    <w:t xml:space="preserve">35.14 </w:t>
                                  </w:r>
                                </w:p>
                              </w:tc>
                            </w:tr>
                            <w:tr w:rsidR="000D1A52" w14:paraId="44B7FA76" w14:textId="77777777" w:rsidTr="000D1A52">
                              <w:trPr>
                                <w:trHeight w:val="86"/>
                              </w:trPr>
                              <w:tc>
                                <w:tcPr>
                                  <w:tcW w:w="1175" w:type="dxa"/>
                                </w:tcPr>
                                <w:p w14:paraId="05A0BBD5" w14:textId="77777777" w:rsidR="000D1A52" w:rsidRDefault="000D1A52">
                                  <w:pPr>
                                    <w:pStyle w:val="Pa14"/>
                                    <w:rPr>
                                      <w:rFonts w:cs="Helvetica LT Std"/>
                                      <w:color w:val="000000"/>
                                      <w:sz w:val="15"/>
                                      <w:szCs w:val="15"/>
                                    </w:rPr>
                                  </w:pPr>
                                  <w:r>
                                    <w:rPr>
                                      <w:rFonts w:cs="Helvetica LT Std"/>
                                      <w:color w:val="000000"/>
                                      <w:sz w:val="15"/>
                                      <w:szCs w:val="15"/>
                                    </w:rPr>
                                    <w:t xml:space="preserve">FeO </w:t>
                                  </w:r>
                                </w:p>
                              </w:tc>
                              <w:tc>
                                <w:tcPr>
                                  <w:tcW w:w="1175" w:type="dxa"/>
                                </w:tcPr>
                                <w:p w14:paraId="02529D98" w14:textId="77777777" w:rsidR="000D1A52" w:rsidRDefault="000D1A52">
                                  <w:pPr>
                                    <w:pStyle w:val="Pa14"/>
                                    <w:rPr>
                                      <w:rFonts w:cs="Helvetica LT Std"/>
                                      <w:color w:val="000000"/>
                                      <w:sz w:val="15"/>
                                      <w:szCs w:val="15"/>
                                    </w:rPr>
                                  </w:pPr>
                                  <w:r>
                                    <w:rPr>
                                      <w:rFonts w:cs="Helvetica LT Std"/>
                                      <w:color w:val="000000"/>
                                      <w:sz w:val="15"/>
                                      <w:szCs w:val="15"/>
                                    </w:rPr>
                                    <w:t xml:space="preserve">0.28 </w:t>
                                  </w:r>
                                </w:p>
                              </w:tc>
                              <w:tc>
                                <w:tcPr>
                                  <w:tcW w:w="1175" w:type="dxa"/>
                                </w:tcPr>
                                <w:p w14:paraId="36748113"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2E8879DE"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30A080FA" w14:textId="77777777" w:rsidTr="000D1A52">
                              <w:trPr>
                                <w:trHeight w:val="86"/>
                              </w:trPr>
                              <w:tc>
                                <w:tcPr>
                                  <w:tcW w:w="1175" w:type="dxa"/>
                                </w:tcPr>
                                <w:p w14:paraId="61105F46" w14:textId="77777777" w:rsidR="000D1A52" w:rsidRDefault="000D1A52">
                                  <w:pPr>
                                    <w:pStyle w:val="Pa14"/>
                                    <w:rPr>
                                      <w:rFonts w:cs="Helvetica LT Std"/>
                                      <w:color w:val="000000"/>
                                      <w:sz w:val="15"/>
                                      <w:szCs w:val="15"/>
                                    </w:rPr>
                                  </w:pPr>
                                  <w:r>
                                    <w:rPr>
                                      <w:rFonts w:cs="Helvetica LT Std"/>
                                      <w:color w:val="000000"/>
                                      <w:sz w:val="15"/>
                                      <w:szCs w:val="15"/>
                                    </w:rPr>
                                    <w:t xml:space="preserve">BeO </w:t>
                                  </w:r>
                                </w:p>
                              </w:tc>
                              <w:tc>
                                <w:tcPr>
                                  <w:tcW w:w="1175" w:type="dxa"/>
                                </w:tcPr>
                                <w:p w14:paraId="4C23FB89" w14:textId="77777777" w:rsidR="000D1A52" w:rsidRDefault="000D1A52">
                                  <w:pPr>
                                    <w:pStyle w:val="Pa14"/>
                                    <w:rPr>
                                      <w:rFonts w:cs="Helvetica LT Std"/>
                                      <w:color w:val="000000"/>
                                      <w:sz w:val="15"/>
                                      <w:szCs w:val="15"/>
                                    </w:rPr>
                                  </w:pPr>
                                  <w:r>
                                    <w:rPr>
                                      <w:rFonts w:cs="Helvetica LT Std"/>
                                      <w:color w:val="000000"/>
                                      <w:sz w:val="15"/>
                                      <w:szCs w:val="15"/>
                                    </w:rPr>
                                    <w:t xml:space="preserve">16.95 </w:t>
                                  </w:r>
                                </w:p>
                              </w:tc>
                              <w:tc>
                                <w:tcPr>
                                  <w:tcW w:w="1175" w:type="dxa"/>
                                </w:tcPr>
                                <w:p w14:paraId="1B75A152"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0ABA8582" w14:textId="77777777" w:rsidR="000D1A52" w:rsidRDefault="000D1A52">
                                  <w:pPr>
                                    <w:pStyle w:val="Pa14"/>
                                    <w:rPr>
                                      <w:rFonts w:cs="Helvetica LT Std"/>
                                      <w:color w:val="000000"/>
                                      <w:sz w:val="15"/>
                                      <w:szCs w:val="15"/>
                                    </w:rPr>
                                  </w:pPr>
                                  <w:r>
                                    <w:rPr>
                                      <w:rFonts w:cs="Helvetica LT Std"/>
                                      <w:color w:val="000000"/>
                                      <w:sz w:val="15"/>
                                      <w:szCs w:val="15"/>
                                    </w:rPr>
                                    <w:t xml:space="preserve">17.24 </w:t>
                                  </w:r>
                                </w:p>
                              </w:tc>
                            </w:tr>
                            <w:tr w:rsidR="000D1A52" w14:paraId="0EDCD00F" w14:textId="77777777" w:rsidTr="000D1A52">
                              <w:trPr>
                                <w:trHeight w:val="104"/>
                              </w:trPr>
                              <w:tc>
                                <w:tcPr>
                                  <w:tcW w:w="1175" w:type="dxa"/>
                                </w:tcPr>
                                <w:p w14:paraId="1880CBDE" w14:textId="77777777" w:rsidR="000D1A52" w:rsidRDefault="000D1A52">
                                  <w:pPr>
                                    <w:pStyle w:val="Pa14"/>
                                    <w:rPr>
                                      <w:rFonts w:cs="Helvetica LT Std"/>
                                      <w:color w:val="000000"/>
                                      <w:sz w:val="15"/>
                                      <w:szCs w:val="15"/>
                                    </w:rPr>
                                  </w:pPr>
                                  <w:r>
                                    <w:rPr>
                                      <w:rFonts w:cs="Helvetica LT Std"/>
                                      <w:color w:val="000000"/>
                                      <w:sz w:val="15"/>
                                      <w:szCs w:val="15"/>
                                    </w:rPr>
                                    <w:t>Na</w:t>
                                  </w:r>
                                  <w:r>
                                    <w:rPr>
                                      <w:rStyle w:val="A22"/>
                                    </w:rPr>
                                    <w:t>2</w:t>
                                  </w:r>
                                  <w:r>
                                    <w:rPr>
                                      <w:rFonts w:cs="Helvetica LT Std"/>
                                      <w:color w:val="000000"/>
                                      <w:sz w:val="15"/>
                                      <w:szCs w:val="15"/>
                                    </w:rPr>
                                    <w:t xml:space="preserve">O </w:t>
                                  </w:r>
                                </w:p>
                              </w:tc>
                              <w:tc>
                                <w:tcPr>
                                  <w:tcW w:w="1175" w:type="dxa"/>
                                </w:tcPr>
                                <w:p w14:paraId="2019BD58" w14:textId="77777777" w:rsidR="000D1A52" w:rsidRDefault="000D1A52">
                                  <w:pPr>
                                    <w:pStyle w:val="Pa14"/>
                                    <w:rPr>
                                      <w:rFonts w:cs="Helvetica LT Std"/>
                                      <w:color w:val="000000"/>
                                      <w:sz w:val="15"/>
                                      <w:szCs w:val="15"/>
                                    </w:rPr>
                                  </w:pPr>
                                  <w:r>
                                    <w:rPr>
                                      <w:rFonts w:cs="Helvetica LT Std"/>
                                      <w:color w:val="000000"/>
                                      <w:sz w:val="15"/>
                                      <w:szCs w:val="15"/>
                                    </w:rPr>
                                    <w:t xml:space="preserve">0.13 </w:t>
                                  </w:r>
                                </w:p>
                              </w:tc>
                              <w:tc>
                                <w:tcPr>
                                  <w:tcW w:w="1175" w:type="dxa"/>
                                </w:tcPr>
                                <w:p w14:paraId="1681AD91"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07EC49ED"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40F870C5" w14:textId="77777777" w:rsidTr="000D1A52">
                              <w:trPr>
                                <w:trHeight w:val="104"/>
                              </w:trPr>
                              <w:tc>
                                <w:tcPr>
                                  <w:tcW w:w="1175" w:type="dxa"/>
                                </w:tcPr>
                                <w:p w14:paraId="48268373" w14:textId="77777777" w:rsidR="000D1A52" w:rsidRDefault="000D1A52">
                                  <w:pPr>
                                    <w:pStyle w:val="Pa14"/>
                                    <w:rPr>
                                      <w:rFonts w:cs="Helvetica LT Std"/>
                                      <w:color w:val="000000"/>
                                      <w:sz w:val="15"/>
                                      <w:szCs w:val="15"/>
                                    </w:rPr>
                                  </w:pPr>
                                  <w:r>
                                    <w:rPr>
                                      <w:rFonts w:cs="Helvetica LT Std"/>
                                      <w:color w:val="000000"/>
                                      <w:sz w:val="15"/>
                                      <w:szCs w:val="15"/>
                                    </w:rPr>
                                    <w:t>K</w:t>
                                  </w:r>
                                  <w:r>
                                    <w:rPr>
                                      <w:rStyle w:val="A22"/>
                                    </w:rPr>
                                    <w:t>2</w:t>
                                  </w:r>
                                  <w:r>
                                    <w:rPr>
                                      <w:rFonts w:cs="Helvetica LT Std"/>
                                      <w:color w:val="000000"/>
                                      <w:sz w:val="15"/>
                                      <w:szCs w:val="15"/>
                                    </w:rPr>
                                    <w:t xml:space="preserve">O </w:t>
                                  </w:r>
                                </w:p>
                              </w:tc>
                              <w:tc>
                                <w:tcPr>
                                  <w:tcW w:w="1175" w:type="dxa"/>
                                </w:tcPr>
                                <w:p w14:paraId="088DAEDE" w14:textId="77777777" w:rsidR="000D1A52" w:rsidRDefault="000D1A52">
                                  <w:pPr>
                                    <w:pStyle w:val="Pa14"/>
                                    <w:rPr>
                                      <w:rFonts w:cs="Helvetica LT Std"/>
                                      <w:color w:val="000000"/>
                                      <w:sz w:val="15"/>
                                      <w:szCs w:val="15"/>
                                    </w:rPr>
                                  </w:pPr>
                                  <w:r>
                                    <w:rPr>
                                      <w:rFonts w:cs="Helvetica LT Std"/>
                                      <w:color w:val="000000"/>
                                      <w:sz w:val="15"/>
                                      <w:szCs w:val="15"/>
                                    </w:rPr>
                                    <w:t xml:space="preserve">0.04 </w:t>
                                  </w:r>
                                </w:p>
                              </w:tc>
                              <w:tc>
                                <w:tcPr>
                                  <w:tcW w:w="1175" w:type="dxa"/>
                                </w:tcPr>
                                <w:p w14:paraId="3E7A3731"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71A423A5"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65DC4076" w14:textId="77777777" w:rsidTr="000D1A52">
                              <w:trPr>
                                <w:trHeight w:val="104"/>
                              </w:trPr>
                              <w:tc>
                                <w:tcPr>
                                  <w:tcW w:w="1175" w:type="dxa"/>
                                </w:tcPr>
                                <w:p w14:paraId="160B0AEA" w14:textId="77777777" w:rsidR="000D1A52" w:rsidRDefault="000D1A52">
                                  <w:pPr>
                                    <w:pStyle w:val="Pa14"/>
                                    <w:rPr>
                                      <w:rFonts w:cs="Helvetica LT Std"/>
                                      <w:color w:val="000000"/>
                                      <w:sz w:val="15"/>
                                      <w:szCs w:val="15"/>
                                    </w:rPr>
                                  </w:pPr>
                                  <w:r>
                                    <w:rPr>
                                      <w:rFonts w:cs="Helvetica LT Std"/>
                                      <w:color w:val="000000"/>
                                      <w:sz w:val="15"/>
                                      <w:szCs w:val="15"/>
                                    </w:rPr>
                                    <w:t>H</w:t>
                                  </w:r>
                                  <w:r>
                                    <w:rPr>
                                      <w:rStyle w:val="A22"/>
                                    </w:rPr>
                                    <w:t>2</w:t>
                                  </w:r>
                                  <w:r>
                                    <w:rPr>
                                      <w:rFonts w:cs="Helvetica LT Std"/>
                                      <w:color w:val="000000"/>
                                      <w:sz w:val="15"/>
                                      <w:szCs w:val="15"/>
                                    </w:rPr>
                                    <w:t xml:space="preserve">O </w:t>
                                  </w:r>
                                </w:p>
                              </w:tc>
                              <w:tc>
                                <w:tcPr>
                                  <w:tcW w:w="1175" w:type="dxa"/>
                                </w:tcPr>
                                <w:p w14:paraId="40AE6237" w14:textId="77777777" w:rsidR="000D1A52" w:rsidRDefault="000D1A52">
                                  <w:pPr>
                                    <w:pStyle w:val="Pa14"/>
                                    <w:rPr>
                                      <w:rFonts w:cs="Helvetica LT Std"/>
                                      <w:color w:val="000000"/>
                                      <w:sz w:val="15"/>
                                      <w:szCs w:val="15"/>
                                    </w:rPr>
                                  </w:pPr>
                                  <w:r>
                                    <w:rPr>
                                      <w:rFonts w:cs="Helvetica LT Std"/>
                                      <w:color w:val="000000"/>
                                      <w:sz w:val="15"/>
                                      <w:szCs w:val="15"/>
                                    </w:rPr>
                                    <w:t xml:space="preserve">5.95 </w:t>
                                  </w:r>
                                </w:p>
                              </w:tc>
                              <w:tc>
                                <w:tcPr>
                                  <w:tcW w:w="1175" w:type="dxa"/>
                                </w:tcPr>
                                <w:p w14:paraId="7CFA9C16"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3542FC77" w14:textId="77777777" w:rsidR="000D1A52" w:rsidRDefault="000D1A52">
                                  <w:pPr>
                                    <w:pStyle w:val="Pa14"/>
                                    <w:rPr>
                                      <w:rFonts w:cs="Helvetica LT Std"/>
                                      <w:color w:val="000000"/>
                                      <w:sz w:val="15"/>
                                      <w:szCs w:val="15"/>
                                    </w:rPr>
                                  </w:pPr>
                                  <w:r>
                                    <w:rPr>
                                      <w:rFonts w:cs="Helvetica LT Std"/>
                                      <w:color w:val="000000"/>
                                      <w:sz w:val="15"/>
                                      <w:szCs w:val="15"/>
                                    </w:rPr>
                                    <w:t xml:space="preserve">6.21 </w:t>
                                  </w:r>
                                </w:p>
                              </w:tc>
                            </w:tr>
                            <w:tr w:rsidR="000D1A52" w14:paraId="7A9EADEE" w14:textId="77777777" w:rsidTr="000D1A52">
                              <w:trPr>
                                <w:trHeight w:val="86"/>
                              </w:trPr>
                              <w:tc>
                                <w:tcPr>
                                  <w:tcW w:w="1175" w:type="dxa"/>
                                </w:tcPr>
                                <w:p w14:paraId="4DA1E9E6" w14:textId="77777777" w:rsidR="000D1A52" w:rsidRDefault="000D1A52">
                                  <w:pPr>
                                    <w:pStyle w:val="Pa14"/>
                                    <w:rPr>
                                      <w:rFonts w:cs="Helvetica LT Std"/>
                                      <w:color w:val="000000"/>
                                      <w:sz w:val="15"/>
                                      <w:szCs w:val="15"/>
                                    </w:rPr>
                                  </w:pPr>
                                  <w:r>
                                    <w:rPr>
                                      <w:rFonts w:cs="Helvetica LT Std"/>
                                      <w:color w:val="000000"/>
                                      <w:sz w:val="15"/>
                                      <w:szCs w:val="15"/>
                                    </w:rPr>
                                    <w:t xml:space="preserve">Total </w:t>
                                  </w:r>
                                </w:p>
                              </w:tc>
                              <w:tc>
                                <w:tcPr>
                                  <w:tcW w:w="1175" w:type="dxa"/>
                                </w:tcPr>
                                <w:p w14:paraId="57970022" w14:textId="77777777" w:rsidR="000D1A52" w:rsidRDefault="000D1A52">
                                  <w:pPr>
                                    <w:pStyle w:val="Pa14"/>
                                    <w:rPr>
                                      <w:rFonts w:cs="Helvetica LT Std"/>
                                      <w:color w:val="000000"/>
                                      <w:sz w:val="15"/>
                                      <w:szCs w:val="15"/>
                                    </w:rPr>
                                  </w:pPr>
                                  <w:r>
                                    <w:rPr>
                                      <w:rFonts w:cs="Helvetica LT Std"/>
                                      <w:color w:val="000000"/>
                                      <w:sz w:val="15"/>
                                      <w:szCs w:val="15"/>
                                    </w:rPr>
                                    <w:t xml:space="preserve">99.71 </w:t>
                                  </w:r>
                                </w:p>
                              </w:tc>
                              <w:tc>
                                <w:tcPr>
                                  <w:tcW w:w="1175" w:type="dxa"/>
                                </w:tcPr>
                                <w:p w14:paraId="56ED018D" w14:textId="77777777" w:rsidR="000D1A52" w:rsidRDefault="000D1A52">
                                  <w:pPr>
                                    <w:pStyle w:val="Pa14"/>
                                    <w:rPr>
                                      <w:rFonts w:cs="Helvetica LT Std"/>
                                      <w:color w:val="000000"/>
                                      <w:sz w:val="15"/>
                                      <w:szCs w:val="15"/>
                                    </w:rPr>
                                  </w:pPr>
                                  <w:r>
                                    <w:rPr>
                                      <w:rFonts w:cs="Helvetica LT Std"/>
                                      <w:color w:val="000000"/>
                                      <w:sz w:val="15"/>
                                      <w:szCs w:val="15"/>
                                    </w:rPr>
                                    <w:t xml:space="preserve">77.1 </w:t>
                                  </w:r>
                                </w:p>
                              </w:tc>
                              <w:tc>
                                <w:tcPr>
                                  <w:tcW w:w="1175" w:type="dxa"/>
                                </w:tcPr>
                                <w:p w14:paraId="5D6158F6" w14:textId="77777777" w:rsidR="000D1A52" w:rsidRDefault="000D1A52">
                                  <w:pPr>
                                    <w:pStyle w:val="Pa14"/>
                                    <w:rPr>
                                      <w:rFonts w:cs="Helvetica LT Std"/>
                                      <w:color w:val="000000"/>
                                      <w:sz w:val="15"/>
                                      <w:szCs w:val="15"/>
                                    </w:rPr>
                                  </w:pPr>
                                  <w:r>
                                    <w:rPr>
                                      <w:rFonts w:cs="Helvetica LT Std"/>
                                      <w:color w:val="000000"/>
                                      <w:sz w:val="15"/>
                                      <w:szCs w:val="15"/>
                                    </w:rPr>
                                    <w:t xml:space="preserve">100.00 </w:t>
                                  </w:r>
                                </w:p>
                              </w:tc>
                            </w:tr>
                          </w:tbl>
                          <w:p w14:paraId="2DCC60B6" w14:textId="77777777" w:rsidR="00107997" w:rsidRDefault="00107997" w:rsidP="00F17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883C" id="Text Box 2" o:spid="_x0000_s1027" type="#_x0000_t202" style="position:absolute;left:0;text-align:left;margin-left:205.55pt;margin-top:4.2pt;width:228.2pt;height:13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" fillcolor="white [3201]" strokeweight=".5pt">
                <v:textbox>
                  <w:txbxContent>
                    <w:tbl>
                      <w:tblPr>
                        <w:tblW w:w="4700" w:type="dxa"/>
                        <w:tblBorders>
                          <w:top w:val="nil"/>
                          <w:left w:val="nil"/>
                          <w:bottom w:val="nil"/>
                          <w:right w:val="nil"/>
                        </w:tblBorders>
                        <w:tblLayout w:type="fixed"/>
                        <w:tblLook w:val="0000" w:firstRow="0" w:lastRow="0" w:firstColumn="0" w:lastColumn="0" w:noHBand="0" w:noVBand="0"/>
                      </w:tblPr>
                      <w:tblGrid>
                        <w:gridCol w:w="1175"/>
                        <w:gridCol w:w="1175"/>
                        <w:gridCol w:w="1175"/>
                        <w:gridCol w:w="1175"/>
                      </w:tblGrid>
                      <w:tr w:rsidR="000D1A52" w14:paraId="2CA3EFA5" w14:textId="77777777" w:rsidTr="000D1A52">
                        <w:trPr>
                          <w:trHeight w:val="338"/>
                        </w:trPr>
                        <w:tc>
                          <w:tcPr>
                            <w:tcW w:w="1175" w:type="dxa"/>
                          </w:tcPr>
                          <w:p w14:paraId="665737B7" w14:textId="77777777" w:rsidR="000D1A52" w:rsidRDefault="000D1A52">
                            <w:pPr>
                              <w:pStyle w:val="Pa14"/>
                              <w:rPr>
                                <w:rFonts w:cs="Helvetica LT Std"/>
                                <w:color w:val="000000"/>
                                <w:sz w:val="15"/>
                                <w:szCs w:val="15"/>
                              </w:rPr>
                            </w:pPr>
                            <w:r>
                              <w:rPr>
                                <w:rFonts w:cs="Helvetica LT Std"/>
                                <w:i/>
                                <w:iCs/>
                                <w:color w:val="000000"/>
                                <w:sz w:val="15"/>
                                <w:szCs w:val="15"/>
                              </w:rPr>
                              <w:t xml:space="preserve">wt. % </w:t>
                            </w:r>
                          </w:p>
                        </w:tc>
                        <w:tc>
                          <w:tcPr>
                            <w:tcW w:w="1175" w:type="dxa"/>
                          </w:tcPr>
                          <w:p w14:paraId="3B0163A3" w14:textId="77777777" w:rsidR="000D1A52" w:rsidRDefault="000D1A52">
                            <w:pPr>
                              <w:pStyle w:val="Pa14"/>
                              <w:rPr>
                                <w:rFonts w:cs="Helvetica LT Std"/>
                                <w:color w:val="000000"/>
                                <w:sz w:val="15"/>
                                <w:szCs w:val="15"/>
                              </w:rPr>
                            </w:pPr>
                            <w:r>
                              <w:rPr>
                                <w:rFonts w:cs="Helvetica LT Std"/>
                                <w:i/>
                                <w:iCs/>
                                <w:color w:val="000000"/>
                                <w:sz w:val="15"/>
                                <w:szCs w:val="15"/>
                              </w:rPr>
                              <w:t xml:space="preserve">Santo do Encoberto, Brazil </w:t>
                            </w:r>
                          </w:p>
                        </w:tc>
                        <w:tc>
                          <w:tcPr>
                            <w:tcW w:w="1175" w:type="dxa"/>
                          </w:tcPr>
                          <w:p w14:paraId="3F583D3B" w14:textId="47E2637C" w:rsidR="000D1A52" w:rsidRPr="00536F8D" w:rsidRDefault="000D1A52">
                            <w:pPr>
                              <w:pStyle w:val="Pa14"/>
                              <w:rPr>
                                <w:rFonts w:cs="Helvetica LT Std"/>
                                <w:color w:val="000000"/>
                                <w:sz w:val="15"/>
                                <w:szCs w:val="15"/>
                                <w:lang w:val="fr-FR"/>
                              </w:rPr>
                            </w:pPr>
                            <w:r w:rsidRPr="00536F8D">
                              <w:rPr>
                                <w:rFonts w:cs="Helvetica LT Std"/>
                                <w:i/>
                                <w:iCs/>
                                <w:color w:val="000000"/>
                                <w:sz w:val="15"/>
                                <w:szCs w:val="15"/>
                                <w:lang w:val="fr-FR"/>
                              </w:rPr>
                              <w:t>Giles columbite</w:t>
                            </w:r>
                            <w:r w:rsidR="00F17A93">
                              <w:rPr>
                                <w:rFonts w:ascii="Arial" w:hAnsi="Arial" w:cs="Arial"/>
                                <w:i/>
                                <w:iCs/>
                                <w:color w:val="000000"/>
                                <w:sz w:val="15"/>
                                <w:szCs w:val="15"/>
                                <w:lang w:val="fr-FR"/>
                              </w:rPr>
                              <w:t>–</w:t>
                            </w:r>
                            <w:r w:rsidRPr="00536F8D">
                              <w:rPr>
                                <w:rFonts w:cs="Helvetica LT Std"/>
                                <w:i/>
                                <w:iCs/>
                                <w:color w:val="000000"/>
                                <w:sz w:val="15"/>
                                <w:szCs w:val="15"/>
                                <w:lang w:val="fr-FR"/>
                              </w:rPr>
                              <w:t xml:space="preserve">beryl pegmatite, Spargoville </w:t>
                            </w:r>
                          </w:p>
                        </w:tc>
                        <w:tc>
                          <w:tcPr>
                            <w:tcW w:w="1175" w:type="dxa"/>
                          </w:tcPr>
                          <w:p w14:paraId="3731D22E" w14:textId="77777777" w:rsidR="000D1A52" w:rsidRDefault="000D1A52">
                            <w:pPr>
                              <w:pStyle w:val="Pa14"/>
                              <w:rPr>
                                <w:rFonts w:cs="Helvetica LT Std"/>
                                <w:color w:val="000000"/>
                                <w:sz w:val="15"/>
                                <w:szCs w:val="15"/>
                              </w:rPr>
                            </w:pPr>
                            <w:r>
                              <w:rPr>
                                <w:rFonts w:cs="Helvetica LT Std"/>
                                <w:i/>
                                <w:iCs/>
                                <w:color w:val="000000"/>
                                <w:sz w:val="15"/>
                                <w:szCs w:val="15"/>
                              </w:rPr>
                              <w:t xml:space="preserve">Calculated composition of ideal, or ‘pure’ </w:t>
                            </w:r>
                          </w:p>
                          <w:p w14:paraId="0D590F12" w14:textId="77777777" w:rsidR="000D1A52" w:rsidRDefault="000D1A52">
                            <w:pPr>
                              <w:pStyle w:val="Pa14"/>
                              <w:rPr>
                                <w:rFonts w:cs="Helvetica LT Std"/>
                                <w:color w:val="000000"/>
                                <w:sz w:val="15"/>
                                <w:szCs w:val="15"/>
                              </w:rPr>
                            </w:pPr>
                            <w:r>
                              <w:rPr>
                                <w:rFonts w:cs="Helvetica LT Std"/>
                                <w:i/>
                                <w:iCs/>
                                <w:color w:val="000000"/>
                                <w:sz w:val="15"/>
                                <w:szCs w:val="15"/>
                              </w:rPr>
                              <w:t xml:space="preserve">euclase </w:t>
                            </w:r>
                          </w:p>
                        </w:tc>
                      </w:tr>
                      <w:tr w:rsidR="000D1A52" w14:paraId="71CB7B31" w14:textId="77777777" w:rsidTr="000D1A52">
                        <w:trPr>
                          <w:trHeight w:val="104"/>
                        </w:trPr>
                        <w:tc>
                          <w:tcPr>
                            <w:tcW w:w="1175" w:type="dxa"/>
                          </w:tcPr>
                          <w:p w14:paraId="282D5912" w14:textId="77777777" w:rsidR="000D1A52" w:rsidRDefault="000D1A52">
                            <w:pPr>
                              <w:pStyle w:val="Pa14"/>
                              <w:rPr>
                                <w:rFonts w:cs="Helvetica LT Std"/>
                                <w:color w:val="000000"/>
                                <w:sz w:val="8"/>
                                <w:szCs w:val="8"/>
                              </w:rPr>
                            </w:pPr>
                            <w:r>
                              <w:rPr>
                                <w:rFonts w:cs="Helvetica LT Std"/>
                                <w:color w:val="000000"/>
                                <w:sz w:val="15"/>
                                <w:szCs w:val="15"/>
                              </w:rPr>
                              <w:t>SiO</w:t>
                            </w:r>
                            <w:r>
                              <w:rPr>
                                <w:rStyle w:val="A22"/>
                              </w:rPr>
                              <w:t xml:space="preserve">2 </w:t>
                            </w:r>
                          </w:p>
                        </w:tc>
                        <w:tc>
                          <w:tcPr>
                            <w:tcW w:w="1175" w:type="dxa"/>
                          </w:tcPr>
                          <w:p w14:paraId="6EBECFFE" w14:textId="77777777" w:rsidR="000D1A52" w:rsidRDefault="000D1A52">
                            <w:pPr>
                              <w:pStyle w:val="Pa14"/>
                              <w:rPr>
                                <w:rFonts w:cs="Helvetica LT Std"/>
                                <w:color w:val="000000"/>
                                <w:sz w:val="15"/>
                                <w:szCs w:val="15"/>
                              </w:rPr>
                            </w:pPr>
                            <w:r>
                              <w:rPr>
                                <w:rFonts w:cs="Helvetica LT Std"/>
                                <w:color w:val="000000"/>
                                <w:sz w:val="15"/>
                                <w:szCs w:val="15"/>
                              </w:rPr>
                              <w:t xml:space="preserve">41.6 </w:t>
                            </w:r>
                          </w:p>
                        </w:tc>
                        <w:tc>
                          <w:tcPr>
                            <w:tcW w:w="1175" w:type="dxa"/>
                          </w:tcPr>
                          <w:p w14:paraId="293E35EA" w14:textId="77777777" w:rsidR="000D1A52" w:rsidRDefault="000D1A52">
                            <w:pPr>
                              <w:pStyle w:val="Pa14"/>
                              <w:rPr>
                                <w:rFonts w:cs="Helvetica LT Std"/>
                                <w:color w:val="000000"/>
                                <w:sz w:val="15"/>
                                <w:szCs w:val="15"/>
                              </w:rPr>
                            </w:pPr>
                            <w:r>
                              <w:rPr>
                                <w:rFonts w:cs="Helvetica LT Std"/>
                                <w:color w:val="000000"/>
                                <w:sz w:val="15"/>
                                <w:szCs w:val="15"/>
                              </w:rPr>
                              <w:t xml:space="preserve">43.04 </w:t>
                            </w:r>
                          </w:p>
                        </w:tc>
                        <w:tc>
                          <w:tcPr>
                            <w:tcW w:w="1175" w:type="dxa"/>
                          </w:tcPr>
                          <w:p w14:paraId="52A7288D" w14:textId="77777777" w:rsidR="000D1A52" w:rsidRDefault="000D1A52">
                            <w:pPr>
                              <w:pStyle w:val="Pa14"/>
                              <w:rPr>
                                <w:rFonts w:cs="Helvetica LT Std"/>
                                <w:color w:val="000000"/>
                                <w:sz w:val="15"/>
                                <w:szCs w:val="15"/>
                              </w:rPr>
                            </w:pPr>
                            <w:r>
                              <w:rPr>
                                <w:rFonts w:cs="Helvetica LT Std"/>
                                <w:color w:val="000000"/>
                                <w:sz w:val="15"/>
                                <w:szCs w:val="15"/>
                              </w:rPr>
                              <w:t xml:space="preserve">41.41 </w:t>
                            </w:r>
                          </w:p>
                        </w:tc>
                      </w:tr>
                      <w:tr w:rsidR="000D1A52" w14:paraId="213EE9EC" w14:textId="77777777" w:rsidTr="000D1A52">
                        <w:trPr>
                          <w:trHeight w:val="104"/>
                        </w:trPr>
                        <w:tc>
                          <w:tcPr>
                            <w:tcW w:w="1175" w:type="dxa"/>
                          </w:tcPr>
                          <w:p w14:paraId="2641FC11" w14:textId="77777777" w:rsidR="000D1A52" w:rsidRDefault="000D1A52">
                            <w:pPr>
                              <w:pStyle w:val="Pa14"/>
                              <w:rPr>
                                <w:rFonts w:cs="Helvetica LT Std"/>
                                <w:color w:val="000000"/>
                                <w:sz w:val="8"/>
                                <w:szCs w:val="8"/>
                              </w:rPr>
                            </w:pPr>
                            <w:r>
                              <w:rPr>
                                <w:rFonts w:cs="Helvetica LT Std"/>
                                <w:color w:val="000000"/>
                                <w:sz w:val="15"/>
                                <w:szCs w:val="15"/>
                              </w:rPr>
                              <w:t>Al</w:t>
                            </w:r>
                            <w:r>
                              <w:rPr>
                                <w:rStyle w:val="A22"/>
                              </w:rPr>
                              <w:t>2</w:t>
                            </w:r>
                            <w:r>
                              <w:rPr>
                                <w:rFonts w:cs="Helvetica LT Std"/>
                                <w:color w:val="000000"/>
                                <w:sz w:val="15"/>
                                <w:szCs w:val="15"/>
                              </w:rPr>
                              <w:t>O</w:t>
                            </w:r>
                            <w:r>
                              <w:rPr>
                                <w:rStyle w:val="A22"/>
                              </w:rPr>
                              <w:t xml:space="preserve">3 </w:t>
                            </w:r>
                          </w:p>
                        </w:tc>
                        <w:tc>
                          <w:tcPr>
                            <w:tcW w:w="1175" w:type="dxa"/>
                          </w:tcPr>
                          <w:p w14:paraId="4C6FD5FE" w14:textId="77777777" w:rsidR="000D1A52" w:rsidRDefault="000D1A52">
                            <w:pPr>
                              <w:pStyle w:val="Pa14"/>
                              <w:rPr>
                                <w:rFonts w:cs="Helvetica LT Std"/>
                                <w:color w:val="000000"/>
                                <w:sz w:val="15"/>
                                <w:szCs w:val="15"/>
                              </w:rPr>
                            </w:pPr>
                            <w:r>
                              <w:rPr>
                                <w:rFonts w:cs="Helvetica LT Std"/>
                                <w:color w:val="000000"/>
                                <w:sz w:val="15"/>
                                <w:szCs w:val="15"/>
                              </w:rPr>
                              <w:t xml:space="preserve">34.76 </w:t>
                            </w:r>
                          </w:p>
                        </w:tc>
                        <w:tc>
                          <w:tcPr>
                            <w:tcW w:w="1175" w:type="dxa"/>
                          </w:tcPr>
                          <w:p w14:paraId="7971457D" w14:textId="77777777" w:rsidR="000D1A52" w:rsidRDefault="000D1A52">
                            <w:pPr>
                              <w:pStyle w:val="Pa14"/>
                              <w:rPr>
                                <w:rFonts w:cs="Helvetica LT Std"/>
                                <w:color w:val="000000"/>
                                <w:sz w:val="15"/>
                                <w:szCs w:val="15"/>
                              </w:rPr>
                            </w:pPr>
                            <w:r>
                              <w:rPr>
                                <w:rFonts w:cs="Helvetica LT Std"/>
                                <w:color w:val="000000"/>
                                <w:sz w:val="15"/>
                                <w:szCs w:val="15"/>
                              </w:rPr>
                              <w:t xml:space="preserve">34.06 </w:t>
                            </w:r>
                          </w:p>
                        </w:tc>
                        <w:tc>
                          <w:tcPr>
                            <w:tcW w:w="1175" w:type="dxa"/>
                          </w:tcPr>
                          <w:p w14:paraId="0983D2E9" w14:textId="77777777" w:rsidR="000D1A52" w:rsidRDefault="000D1A52">
                            <w:pPr>
                              <w:pStyle w:val="Pa14"/>
                              <w:rPr>
                                <w:rFonts w:cs="Helvetica LT Std"/>
                                <w:color w:val="000000"/>
                                <w:sz w:val="15"/>
                                <w:szCs w:val="15"/>
                              </w:rPr>
                            </w:pPr>
                            <w:r>
                              <w:rPr>
                                <w:rFonts w:cs="Helvetica LT Std"/>
                                <w:color w:val="000000"/>
                                <w:sz w:val="15"/>
                                <w:szCs w:val="15"/>
                              </w:rPr>
                              <w:t xml:space="preserve">35.14 </w:t>
                            </w:r>
                          </w:p>
                        </w:tc>
                      </w:tr>
                      <w:tr w:rsidR="000D1A52" w14:paraId="44B7FA76" w14:textId="77777777" w:rsidTr="000D1A52">
                        <w:trPr>
                          <w:trHeight w:val="86"/>
                        </w:trPr>
                        <w:tc>
                          <w:tcPr>
                            <w:tcW w:w="1175" w:type="dxa"/>
                          </w:tcPr>
                          <w:p w14:paraId="05A0BBD5" w14:textId="77777777" w:rsidR="000D1A52" w:rsidRDefault="000D1A52">
                            <w:pPr>
                              <w:pStyle w:val="Pa14"/>
                              <w:rPr>
                                <w:rFonts w:cs="Helvetica LT Std"/>
                                <w:color w:val="000000"/>
                                <w:sz w:val="15"/>
                                <w:szCs w:val="15"/>
                              </w:rPr>
                            </w:pPr>
                            <w:r>
                              <w:rPr>
                                <w:rFonts w:cs="Helvetica LT Std"/>
                                <w:color w:val="000000"/>
                                <w:sz w:val="15"/>
                                <w:szCs w:val="15"/>
                              </w:rPr>
                              <w:t xml:space="preserve">FeO </w:t>
                            </w:r>
                          </w:p>
                        </w:tc>
                        <w:tc>
                          <w:tcPr>
                            <w:tcW w:w="1175" w:type="dxa"/>
                          </w:tcPr>
                          <w:p w14:paraId="02529D98" w14:textId="77777777" w:rsidR="000D1A52" w:rsidRDefault="000D1A52">
                            <w:pPr>
                              <w:pStyle w:val="Pa14"/>
                              <w:rPr>
                                <w:rFonts w:cs="Helvetica LT Std"/>
                                <w:color w:val="000000"/>
                                <w:sz w:val="15"/>
                                <w:szCs w:val="15"/>
                              </w:rPr>
                            </w:pPr>
                            <w:r>
                              <w:rPr>
                                <w:rFonts w:cs="Helvetica LT Std"/>
                                <w:color w:val="000000"/>
                                <w:sz w:val="15"/>
                                <w:szCs w:val="15"/>
                              </w:rPr>
                              <w:t xml:space="preserve">0.28 </w:t>
                            </w:r>
                          </w:p>
                        </w:tc>
                        <w:tc>
                          <w:tcPr>
                            <w:tcW w:w="1175" w:type="dxa"/>
                          </w:tcPr>
                          <w:p w14:paraId="36748113"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2E8879DE"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30A080FA" w14:textId="77777777" w:rsidTr="000D1A52">
                        <w:trPr>
                          <w:trHeight w:val="86"/>
                        </w:trPr>
                        <w:tc>
                          <w:tcPr>
                            <w:tcW w:w="1175" w:type="dxa"/>
                          </w:tcPr>
                          <w:p w14:paraId="61105F46" w14:textId="77777777" w:rsidR="000D1A52" w:rsidRDefault="000D1A52">
                            <w:pPr>
                              <w:pStyle w:val="Pa14"/>
                              <w:rPr>
                                <w:rFonts w:cs="Helvetica LT Std"/>
                                <w:color w:val="000000"/>
                                <w:sz w:val="15"/>
                                <w:szCs w:val="15"/>
                              </w:rPr>
                            </w:pPr>
                            <w:r>
                              <w:rPr>
                                <w:rFonts w:cs="Helvetica LT Std"/>
                                <w:color w:val="000000"/>
                                <w:sz w:val="15"/>
                                <w:szCs w:val="15"/>
                              </w:rPr>
                              <w:t xml:space="preserve">BeO </w:t>
                            </w:r>
                          </w:p>
                        </w:tc>
                        <w:tc>
                          <w:tcPr>
                            <w:tcW w:w="1175" w:type="dxa"/>
                          </w:tcPr>
                          <w:p w14:paraId="4C23FB89" w14:textId="77777777" w:rsidR="000D1A52" w:rsidRDefault="000D1A52">
                            <w:pPr>
                              <w:pStyle w:val="Pa14"/>
                              <w:rPr>
                                <w:rFonts w:cs="Helvetica LT Std"/>
                                <w:color w:val="000000"/>
                                <w:sz w:val="15"/>
                                <w:szCs w:val="15"/>
                              </w:rPr>
                            </w:pPr>
                            <w:r>
                              <w:rPr>
                                <w:rFonts w:cs="Helvetica LT Std"/>
                                <w:color w:val="000000"/>
                                <w:sz w:val="15"/>
                                <w:szCs w:val="15"/>
                              </w:rPr>
                              <w:t xml:space="preserve">16.95 </w:t>
                            </w:r>
                          </w:p>
                        </w:tc>
                        <w:tc>
                          <w:tcPr>
                            <w:tcW w:w="1175" w:type="dxa"/>
                          </w:tcPr>
                          <w:p w14:paraId="1B75A152"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0ABA8582" w14:textId="77777777" w:rsidR="000D1A52" w:rsidRDefault="000D1A52">
                            <w:pPr>
                              <w:pStyle w:val="Pa14"/>
                              <w:rPr>
                                <w:rFonts w:cs="Helvetica LT Std"/>
                                <w:color w:val="000000"/>
                                <w:sz w:val="15"/>
                                <w:szCs w:val="15"/>
                              </w:rPr>
                            </w:pPr>
                            <w:r>
                              <w:rPr>
                                <w:rFonts w:cs="Helvetica LT Std"/>
                                <w:color w:val="000000"/>
                                <w:sz w:val="15"/>
                                <w:szCs w:val="15"/>
                              </w:rPr>
                              <w:t xml:space="preserve">17.24 </w:t>
                            </w:r>
                          </w:p>
                        </w:tc>
                      </w:tr>
                      <w:tr w:rsidR="000D1A52" w14:paraId="0EDCD00F" w14:textId="77777777" w:rsidTr="000D1A52">
                        <w:trPr>
                          <w:trHeight w:val="104"/>
                        </w:trPr>
                        <w:tc>
                          <w:tcPr>
                            <w:tcW w:w="1175" w:type="dxa"/>
                          </w:tcPr>
                          <w:p w14:paraId="1880CBDE" w14:textId="77777777" w:rsidR="000D1A52" w:rsidRDefault="000D1A52">
                            <w:pPr>
                              <w:pStyle w:val="Pa14"/>
                              <w:rPr>
                                <w:rFonts w:cs="Helvetica LT Std"/>
                                <w:color w:val="000000"/>
                                <w:sz w:val="15"/>
                                <w:szCs w:val="15"/>
                              </w:rPr>
                            </w:pPr>
                            <w:r>
                              <w:rPr>
                                <w:rFonts w:cs="Helvetica LT Std"/>
                                <w:color w:val="000000"/>
                                <w:sz w:val="15"/>
                                <w:szCs w:val="15"/>
                              </w:rPr>
                              <w:t>Na</w:t>
                            </w:r>
                            <w:r>
                              <w:rPr>
                                <w:rStyle w:val="A22"/>
                              </w:rPr>
                              <w:t>2</w:t>
                            </w:r>
                            <w:r>
                              <w:rPr>
                                <w:rFonts w:cs="Helvetica LT Std"/>
                                <w:color w:val="000000"/>
                                <w:sz w:val="15"/>
                                <w:szCs w:val="15"/>
                              </w:rPr>
                              <w:t xml:space="preserve">O </w:t>
                            </w:r>
                          </w:p>
                        </w:tc>
                        <w:tc>
                          <w:tcPr>
                            <w:tcW w:w="1175" w:type="dxa"/>
                          </w:tcPr>
                          <w:p w14:paraId="2019BD58" w14:textId="77777777" w:rsidR="000D1A52" w:rsidRDefault="000D1A52">
                            <w:pPr>
                              <w:pStyle w:val="Pa14"/>
                              <w:rPr>
                                <w:rFonts w:cs="Helvetica LT Std"/>
                                <w:color w:val="000000"/>
                                <w:sz w:val="15"/>
                                <w:szCs w:val="15"/>
                              </w:rPr>
                            </w:pPr>
                            <w:r>
                              <w:rPr>
                                <w:rFonts w:cs="Helvetica LT Std"/>
                                <w:color w:val="000000"/>
                                <w:sz w:val="15"/>
                                <w:szCs w:val="15"/>
                              </w:rPr>
                              <w:t xml:space="preserve">0.13 </w:t>
                            </w:r>
                          </w:p>
                        </w:tc>
                        <w:tc>
                          <w:tcPr>
                            <w:tcW w:w="1175" w:type="dxa"/>
                          </w:tcPr>
                          <w:p w14:paraId="1681AD91"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07EC49ED"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40F870C5" w14:textId="77777777" w:rsidTr="000D1A52">
                        <w:trPr>
                          <w:trHeight w:val="104"/>
                        </w:trPr>
                        <w:tc>
                          <w:tcPr>
                            <w:tcW w:w="1175" w:type="dxa"/>
                          </w:tcPr>
                          <w:p w14:paraId="48268373" w14:textId="77777777" w:rsidR="000D1A52" w:rsidRDefault="000D1A52">
                            <w:pPr>
                              <w:pStyle w:val="Pa14"/>
                              <w:rPr>
                                <w:rFonts w:cs="Helvetica LT Std"/>
                                <w:color w:val="000000"/>
                                <w:sz w:val="15"/>
                                <w:szCs w:val="15"/>
                              </w:rPr>
                            </w:pPr>
                            <w:r>
                              <w:rPr>
                                <w:rFonts w:cs="Helvetica LT Std"/>
                                <w:color w:val="000000"/>
                                <w:sz w:val="15"/>
                                <w:szCs w:val="15"/>
                              </w:rPr>
                              <w:t>K</w:t>
                            </w:r>
                            <w:r>
                              <w:rPr>
                                <w:rStyle w:val="A22"/>
                              </w:rPr>
                              <w:t>2</w:t>
                            </w:r>
                            <w:r>
                              <w:rPr>
                                <w:rFonts w:cs="Helvetica LT Std"/>
                                <w:color w:val="000000"/>
                                <w:sz w:val="15"/>
                                <w:szCs w:val="15"/>
                              </w:rPr>
                              <w:t xml:space="preserve">O </w:t>
                            </w:r>
                          </w:p>
                        </w:tc>
                        <w:tc>
                          <w:tcPr>
                            <w:tcW w:w="1175" w:type="dxa"/>
                          </w:tcPr>
                          <w:p w14:paraId="088DAEDE" w14:textId="77777777" w:rsidR="000D1A52" w:rsidRDefault="000D1A52">
                            <w:pPr>
                              <w:pStyle w:val="Pa14"/>
                              <w:rPr>
                                <w:rFonts w:cs="Helvetica LT Std"/>
                                <w:color w:val="000000"/>
                                <w:sz w:val="15"/>
                                <w:szCs w:val="15"/>
                              </w:rPr>
                            </w:pPr>
                            <w:r>
                              <w:rPr>
                                <w:rFonts w:cs="Helvetica LT Std"/>
                                <w:color w:val="000000"/>
                                <w:sz w:val="15"/>
                                <w:szCs w:val="15"/>
                              </w:rPr>
                              <w:t xml:space="preserve">0.04 </w:t>
                            </w:r>
                          </w:p>
                        </w:tc>
                        <w:tc>
                          <w:tcPr>
                            <w:tcW w:w="1175" w:type="dxa"/>
                          </w:tcPr>
                          <w:p w14:paraId="3E7A3731"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71A423A5"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r>
                      <w:tr w:rsidR="000D1A52" w14:paraId="65DC4076" w14:textId="77777777" w:rsidTr="000D1A52">
                        <w:trPr>
                          <w:trHeight w:val="104"/>
                        </w:trPr>
                        <w:tc>
                          <w:tcPr>
                            <w:tcW w:w="1175" w:type="dxa"/>
                          </w:tcPr>
                          <w:p w14:paraId="160B0AEA" w14:textId="77777777" w:rsidR="000D1A52" w:rsidRDefault="000D1A52">
                            <w:pPr>
                              <w:pStyle w:val="Pa14"/>
                              <w:rPr>
                                <w:rFonts w:cs="Helvetica LT Std"/>
                                <w:color w:val="000000"/>
                                <w:sz w:val="15"/>
                                <w:szCs w:val="15"/>
                              </w:rPr>
                            </w:pPr>
                            <w:r>
                              <w:rPr>
                                <w:rFonts w:cs="Helvetica LT Std"/>
                                <w:color w:val="000000"/>
                                <w:sz w:val="15"/>
                                <w:szCs w:val="15"/>
                              </w:rPr>
                              <w:t>H</w:t>
                            </w:r>
                            <w:r>
                              <w:rPr>
                                <w:rStyle w:val="A22"/>
                              </w:rPr>
                              <w:t>2</w:t>
                            </w:r>
                            <w:r>
                              <w:rPr>
                                <w:rFonts w:cs="Helvetica LT Std"/>
                                <w:color w:val="000000"/>
                                <w:sz w:val="15"/>
                                <w:szCs w:val="15"/>
                              </w:rPr>
                              <w:t xml:space="preserve">O </w:t>
                            </w:r>
                          </w:p>
                        </w:tc>
                        <w:tc>
                          <w:tcPr>
                            <w:tcW w:w="1175" w:type="dxa"/>
                          </w:tcPr>
                          <w:p w14:paraId="40AE6237" w14:textId="77777777" w:rsidR="000D1A52" w:rsidRDefault="000D1A52">
                            <w:pPr>
                              <w:pStyle w:val="Pa14"/>
                              <w:rPr>
                                <w:rFonts w:cs="Helvetica LT Std"/>
                                <w:color w:val="000000"/>
                                <w:sz w:val="15"/>
                                <w:szCs w:val="15"/>
                              </w:rPr>
                            </w:pPr>
                            <w:r>
                              <w:rPr>
                                <w:rFonts w:cs="Helvetica LT Std"/>
                                <w:color w:val="000000"/>
                                <w:sz w:val="15"/>
                                <w:szCs w:val="15"/>
                              </w:rPr>
                              <w:t xml:space="preserve">5.95 </w:t>
                            </w:r>
                          </w:p>
                        </w:tc>
                        <w:tc>
                          <w:tcPr>
                            <w:tcW w:w="1175" w:type="dxa"/>
                          </w:tcPr>
                          <w:p w14:paraId="7CFA9C16" w14:textId="77777777" w:rsidR="000D1A52" w:rsidRDefault="000D1A52">
                            <w:pPr>
                              <w:pStyle w:val="Pa14"/>
                              <w:rPr>
                                <w:rFonts w:cs="Helvetica LT Std"/>
                                <w:color w:val="000000"/>
                                <w:sz w:val="15"/>
                                <w:szCs w:val="15"/>
                              </w:rPr>
                            </w:pPr>
                            <w:r>
                              <w:rPr>
                                <w:rFonts w:cs="Helvetica LT Std"/>
                                <w:color w:val="000000"/>
                                <w:sz w:val="15"/>
                                <w:szCs w:val="15"/>
                              </w:rPr>
                              <w:t xml:space="preserve">- </w:t>
                            </w:r>
                          </w:p>
                        </w:tc>
                        <w:tc>
                          <w:tcPr>
                            <w:tcW w:w="1175" w:type="dxa"/>
                          </w:tcPr>
                          <w:p w14:paraId="3542FC77" w14:textId="77777777" w:rsidR="000D1A52" w:rsidRDefault="000D1A52">
                            <w:pPr>
                              <w:pStyle w:val="Pa14"/>
                              <w:rPr>
                                <w:rFonts w:cs="Helvetica LT Std"/>
                                <w:color w:val="000000"/>
                                <w:sz w:val="15"/>
                                <w:szCs w:val="15"/>
                              </w:rPr>
                            </w:pPr>
                            <w:r>
                              <w:rPr>
                                <w:rFonts w:cs="Helvetica LT Std"/>
                                <w:color w:val="000000"/>
                                <w:sz w:val="15"/>
                                <w:szCs w:val="15"/>
                              </w:rPr>
                              <w:t xml:space="preserve">6.21 </w:t>
                            </w:r>
                          </w:p>
                        </w:tc>
                      </w:tr>
                      <w:tr w:rsidR="000D1A52" w14:paraId="7A9EADEE" w14:textId="77777777" w:rsidTr="000D1A52">
                        <w:trPr>
                          <w:trHeight w:val="86"/>
                        </w:trPr>
                        <w:tc>
                          <w:tcPr>
                            <w:tcW w:w="1175" w:type="dxa"/>
                          </w:tcPr>
                          <w:p w14:paraId="4DA1E9E6" w14:textId="77777777" w:rsidR="000D1A52" w:rsidRDefault="000D1A52">
                            <w:pPr>
                              <w:pStyle w:val="Pa14"/>
                              <w:rPr>
                                <w:rFonts w:cs="Helvetica LT Std"/>
                                <w:color w:val="000000"/>
                                <w:sz w:val="15"/>
                                <w:szCs w:val="15"/>
                              </w:rPr>
                            </w:pPr>
                            <w:r>
                              <w:rPr>
                                <w:rFonts w:cs="Helvetica LT Std"/>
                                <w:color w:val="000000"/>
                                <w:sz w:val="15"/>
                                <w:szCs w:val="15"/>
                              </w:rPr>
                              <w:t xml:space="preserve">Total </w:t>
                            </w:r>
                          </w:p>
                        </w:tc>
                        <w:tc>
                          <w:tcPr>
                            <w:tcW w:w="1175" w:type="dxa"/>
                          </w:tcPr>
                          <w:p w14:paraId="57970022" w14:textId="77777777" w:rsidR="000D1A52" w:rsidRDefault="000D1A52">
                            <w:pPr>
                              <w:pStyle w:val="Pa14"/>
                              <w:rPr>
                                <w:rFonts w:cs="Helvetica LT Std"/>
                                <w:color w:val="000000"/>
                                <w:sz w:val="15"/>
                                <w:szCs w:val="15"/>
                              </w:rPr>
                            </w:pPr>
                            <w:r>
                              <w:rPr>
                                <w:rFonts w:cs="Helvetica LT Std"/>
                                <w:color w:val="000000"/>
                                <w:sz w:val="15"/>
                                <w:szCs w:val="15"/>
                              </w:rPr>
                              <w:t xml:space="preserve">99.71 </w:t>
                            </w:r>
                          </w:p>
                        </w:tc>
                        <w:tc>
                          <w:tcPr>
                            <w:tcW w:w="1175" w:type="dxa"/>
                          </w:tcPr>
                          <w:p w14:paraId="56ED018D" w14:textId="77777777" w:rsidR="000D1A52" w:rsidRDefault="000D1A52">
                            <w:pPr>
                              <w:pStyle w:val="Pa14"/>
                              <w:rPr>
                                <w:rFonts w:cs="Helvetica LT Std"/>
                                <w:color w:val="000000"/>
                                <w:sz w:val="15"/>
                                <w:szCs w:val="15"/>
                              </w:rPr>
                            </w:pPr>
                            <w:r>
                              <w:rPr>
                                <w:rFonts w:cs="Helvetica LT Std"/>
                                <w:color w:val="000000"/>
                                <w:sz w:val="15"/>
                                <w:szCs w:val="15"/>
                              </w:rPr>
                              <w:t xml:space="preserve">77.1 </w:t>
                            </w:r>
                          </w:p>
                        </w:tc>
                        <w:tc>
                          <w:tcPr>
                            <w:tcW w:w="1175" w:type="dxa"/>
                          </w:tcPr>
                          <w:p w14:paraId="5D6158F6" w14:textId="77777777" w:rsidR="000D1A52" w:rsidRDefault="000D1A52">
                            <w:pPr>
                              <w:pStyle w:val="Pa14"/>
                              <w:rPr>
                                <w:rFonts w:cs="Helvetica LT Std"/>
                                <w:color w:val="000000"/>
                                <w:sz w:val="15"/>
                                <w:szCs w:val="15"/>
                              </w:rPr>
                            </w:pPr>
                            <w:r>
                              <w:rPr>
                                <w:rFonts w:cs="Helvetica LT Std"/>
                                <w:color w:val="000000"/>
                                <w:sz w:val="15"/>
                                <w:szCs w:val="15"/>
                              </w:rPr>
                              <w:t xml:space="preserve">100.00 </w:t>
                            </w:r>
                          </w:p>
                        </w:tc>
                      </w:tr>
                    </w:tbl>
                    <w:p w14:paraId="2DCC60B6" w14:textId="77777777" w:rsidR="00107997" w:rsidRDefault="00107997" w:rsidP="00F17A93"/>
                  </w:txbxContent>
                </v:textbox>
                <w10:wrap type="through"/>
              </v:shape>
            </w:pict>
          </mc:Fallback>
        </mc:AlternateContent>
      </w:r>
    </w:p>
    <w:p w14:paraId="10CCCEA8" w14:textId="77777777" w:rsidR="007736C7" w:rsidRDefault="007736C7" w:rsidP="00F17A93">
      <w:pPr>
        <w:spacing w:before="360"/>
        <w:jc w:val="center"/>
        <w:rPr>
          <w:rFonts w:ascii="Times New Roman" w:hAnsi="Times New Roman" w:cs="Times New Roman"/>
          <w:b/>
          <w:color w:val="000000"/>
          <w:sz w:val="28"/>
          <w:szCs w:val="28"/>
          <w:shd w:val="clear" w:color="auto" w:fill="FFFFFF"/>
        </w:rPr>
      </w:pPr>
    </w:p>
    <w:p w14:paraId="2D79913D" w14:textId="77777777" w:rsidR="007736C7" w:rsidRDefault="007736C7" w:rsidP="00F17A93">
      <w:pPr>
        <w:spacing w:before="360"/>
        <w:jc w:val="center"/>
        <w:rPr>
          <w:rFonts w:ascii="Times New Roman" w:hAnsi="Times New Roman" w:cs="Times New Roman"/>
          <w:b/>
          <w:color w:val="000000"/>
          <w:sz w:val="28"/>
          <w:szCs w:val="28"/>
          <w:shd w:val="clear" w:color="auto" w:fill="FFFFFF"/>
        </w:rPr>
      </w:pPr>
    </w:p>
    <w:p w14:paraId="1A2EA81F" w14:textId="77777777" w:rsidR="007736C7" w:rsidRDefault="007736C7" w:rsidP="007736C7">
      <w:pPr>
        <w:spacing w:before="360"/>
        <w:jc w:val="center"/>
        <w:rPr>
          <w:rFonts w:ascii="Times New Roman" w:hAnsi="Times New Roman" w:cs="Times New Roman"/>
          <w:b/>
          <w:color w:val="000000"/>
          <w:sz w:val="28"/>
          <w:szCs w:val="28"/>
          <w:shd w:val="clear" w:color="auto" w:fill="FFFFFF"/>
        </w:rPr>
      </w:pPr>
    </w:p>
    <w:p w14:paraId="2A0328DC" w14:textId="6C5F2C2D" w:rsidR="007C0353" w:rsidRPr="00F17A93" w:rsidRDefault="007C0353" w:rsidP="007736C7">
      <w:pPr>
        <w:spacing w:before="240" w:after="120"/>
        <w:jc w:val="center"/>
        <w:rPr>
          <w:rFonts w:ascii="Times New Roman" w:hAnsi="Times New Roman" w:cs="Times New Roman"/>
          <w:b/>
          <w:color w:val="000000"/>
          <w:sz w:val="28"/>
          <w:szCs w:val="28"/>
          <w:shd w:val="clear" w:color="auto" w:fill="FFFFFF"/>
        </w:rPr>
      </w:pPr>
      <w:r w:rsidRPr="00F17A93">
        <w:rPr>
          <w:rFonts w:ascii="Times New Roman" w:hAnsi="Times New Roman" w:cs="Times New Roman"/>
          <w:b/>
          <w:color w:val="000000"/>
          <w:sz w:val="28"/>
          <w:szCs w:val="28"/>
          <w:shd w:val="clear" w:color="auto" w:fill="FFFFFF"/>
        </w:rPr>
        <w:t>References</w:t>
      </w:r>
    </w:p>
    <w:p w14:paraId="41F78EAB" w14:textId="31078188" w:rsidR="00F02317" w:rsidRDefault="00D631A2" w:rsidP="007736C7">
      <w:pPr>
        <w:ind w:left="142" w:hanging="142"/>
        <w:jc w:val="both"/>
        <w:rPr>
          <w:rFonts w:ascii="Times New Roman" w:hAnsi="Times New Roman" w:cs="Times New Roman"/>
          <w:sz w:val="20"/>
          <w:szCs w:val="20"/>
        </w:rPr>
      </w:pPr>
      <w:r w:rsidRPr="007C0353">
        <w:rPr>
          <w:rFonts w:ascii="Times New Roman" w:hAnsi="Times New Roman" w:cs="Times New Roman"/>
          <w:sz w:val="20"/>
          <w:szCs w:val="20"/>
        </w:rPr>
        <w:t xml:space="preserve">Government Chemical Laboratories, 1962. </w:t>
      </w:r>
      <w:r w:rsidRPr="007C0353">
        <w:rPr>
          <w:rFonts w:ascii="Times New Roman" w:hAnsi="Times New Roman" w:cs="Times New Roman"/>
          <w:i/>
          <w:sz w:val="20"/>
          <w:szCs w:val="20"/>
        </w:rPr>
        <w:t>Annual Report of the Department of Mines for 1962</w:t>
      </w:r>
      <w:r w:rsidRPr="007C0353">
        <w:rPr>
          <w:rFonts w:ascii="Times New Roman" w:hAnsi="Times New Roman" w:cs="Times New Roman"/>
          <w:sz w:val="20"/>
          <w:szCs w:val="20"/>
        </w:rPr>
        <w:t>: Government Printer, Perth, Western Australia, p.</w:t>
      </w:r>
      <w:r w:rsidR="00F17A93">
        <w:rPr>
          <w:rFonts w:ascii="Times New Roman" w:hAnsi="Times New Roman" w:cs="Times New Roman"/>
          <w:sz w:val="20"/>
          <w:szCs w:val="20"/>
        </w:rPr>
        <w:t> </w:t>
      </w:r>
      <w:r w:rsidRPr="007C0353">
        <w:rPr>
          <w:rFonts w:ascii="Times New Roman" w:hAnsi="Times New Roman" w:cs="Times New Roman"/>
          <w:sz w:val="20"/>
          <w:szCs w:val="20"/>
        </w:rPr>
        <w:t>173.</w:t>
      </w:r>
    </w:p>
    <w:p w14:paraId="354E6F5D" w14:textId="48E59B7C" w:rsidR="00B511C4" w:rsidRPr="007C0353" w:rsidRDefault="00396927" w:rsidP="007736C7">
      <w:pPr>
        <w:ind w:left="142" w:hanging="142"/>
        <w:jc w:val="both"/>
        <w:rPr>
          <w:rFonts w:ascii="Times New Roman" w:hAnsi="Times New Roman" w:cs="Times New Roman"/>
          <w:sz w:val="20"/>
          <w:szCs w:val="20"/>
        </w:rPr>
      </w:pPr>
      <w:r w:rsidRPr="007C0353">
        <w:rPr>
          <w:rFonts w:ascii="Times New Roman" w:hAnsi="Times New Roman" w:cs="Times New Roman"/>
          <w:sz w:val="20"/>
          <w:szCs w:val="20"/>
        </w:rPr>
        <w:t>Stocklmayer S</w:t>
      </w:r>
      <w:r w:rsidR="00844E41" w:rsidRPr="007C0353">
        <w:rPr>
          <w:rFonts w:ascii="Times New Roman" w:hAnsi="Times New Roman" w:cs="Times New Roman"/>
          <w:sz w:val="20"/>
          <w:szCs w:val="20"/>
        </w:rPr>
        <w:t>, 2017.</w:t>
      </w:r>
      <w:r w:rsidRPr="007C0353">
        <w:rPr>
          <w:rFonts w:ascii="Times New Roman" w:hAnsi="Times New Roman" w:cs="Times New Roman"/>
          <w:sz w:val="20"/>
          <w:szCs w:val="20"/>
        </w:rPr>
        <w:t xml:space="preserve"> A new occurrence of euclase in Western Australia, </w:t>
      </w:r>
      <w:r w:rsidRPr="007C0353">
        <w:rPr>
          <w:rFonts w:ascii="Times New Roman" w:hAnsi="Times New Roman" w:cs="Times New Roman"/>
          <w:i/>
          <w:sz w:val="20"/>
          <w:szCs w:val="20"/>
        </w:rPr>
        <w:t>Australian Journal of Mineralogy</w:t>
      </w:r>
      <w:r w:rsidRPr="007C0353">
        <w:rPr>
          <w:rFonts w:ascii="Times New Roman" w:hAnsi="Times New Roman" w:cs="Times New Roman"/>
          <w:sz w:val="20"/>
          <w:szCs w:val="20"/>
        </w:rPr>
        <w:t xml:space="preserve">, </w:t>
      </w:r>
      <w:r w:rsidR="00844E41" w:rsidRPr="007C0353">
        <w:rPr>
          <w:rFonts w:ascii="Times New Roman" w:hAnsi="Times New Roman" w:cs="Times New Roman"/>
          <w:sz w:val="20"/>
          <w:szCs w:val="20"/>
        </w:rPr>
        <w:t>v.</w:t>
      </w:r>
      <w:r w:rsidR="00F17A93">
        <w:rPr>
          <w:rFonts w:ascii="Times New Roman" w:hAnsi="Times New Roman" w:cs="Times New Roman"/>
          <w:sz w:val="20"/>
          <w:szCs w:val="20"/>
        </w:rPr>
        <w:t> </w:t>
      </w:r>
      <w:r w:rsidRPr="007C0353">
        <w:rPr>
          <w:rFonts w:ascii="Times New Roman" w:hAnsi="Times New Roman" w:cs="Times New Roman"/>
          <w:sz w:val="20"/>
          <w:szCs w:val="20"/>
        </w:rPr>
        <w:t>18</w:t>
      </w:r>
      <w:r w:rsidR="00844E41" w:rsidRPr="007C0353">
        <w:rPr>
          <w:rFonts w:ascii="Times New Roman" w:hAnsi="Times New Roman" w:cs="Times New Roman"/>
          <w:sz w:val="20"/>
          <w:szCs w:val="20"/>
        </w:rPr>
        <w:t>(</w:t>
      </w:r>
      <w:r w:rsidRPr="007C0353">
        <w:rPr>
          <w:rFonts w:ascii="Times New Roman" w:hAnsi="Times New Roman" w:cs="Times New Roman"/>
          <w:sz w:val="20"/>
          <w:szCs w:val="20"/>
        </w:rPr>
        <w:t>2</w:t>
      </w:r>
      <w:r w:rsidR="00844E41" w:rsidRPr="007C0353">
        <w:rPr>
          <w:rFonts w:ascii="Times New Roman" w:hAnsi="Times New Roman" w:cs="Times New Roman"/>
          <w:sz w:val="20"/>
          <w:szCs w:val="20"/>
        </w:rPr>
        <w:t>)</w:t>
      </w:r>
      <w:r w:rsidR="00BC7E99">
        <w:rPr>
          <w:rFonts w:ascii="Times New Roman" w:hAnsi="Times New Roman" w:cs="Times New Roman"/>
          <w:sz w:val="20"/>
          <w:szCs w:val="20"/>
        </w:rPr>
        <w:t>,</w:t>
      </w:r>
      <w:r w:rsidR="00F17A93">
        <w:rPr>
          <w:rFonts w:ascii="Times New Roman" w:hAnsi="Times New Roman" w:cs="Times New Roman"/>
          <w:color w:val="FF0000"/>
          <w:sz w:val="20"/>
          <w:szCs w:val="20"/>
        </w:rPr>
        <w:t xml:space="preserve"> </w:t>
      </w:r>
      <w:r w:rsidR="003B31A3" w:rsidRPr="003B31A3">
        <w:rPr>
          <w:rFonts w:ascii="Times New Roman" w:hAnsi="Times New Roman" w:cs="Times New Roman"/>
          <w:sz w:val="20"/>
          <w:szCs w:val="20"/>
        </w:rPr>
        <w:t>p</w:t>
      </w:r>
      <w:r w:rsidR="00F17A93">
        <w:rPr>
          <w:rFonts w:ascii="Times New Roman" w:hAnsi="Times New Roman" w:cs="Times New Roman"/>
          <w:sz w:val="20"/>
          <w:szCs w:val="20"/>
        </w:rPr>
        <w:t>. </w:t>
      </w:r>
      <w:r w:rsidR="00C24D31" w:rsidRPr="007C0353">
        <w:rPr>
          <w:rFonts w:ascii="Times New Roman" w:hAnsi="Times New Roman" w:cs="Times New Roman"/>
          <w:sz w:val="20"/>
          <w:szCs w:val="20"/>
        </w:rPr>
        <w:t>39-44.</w:t>
      </w:r>
    </w:p>
    <w:sectPr w:rsidR="00B511C4" w:rsidRPr="007C0353" w:rsidSect="007736C7">
      <w:pgSz w:w="11906" w:h="16838"/>
      <w:pgMar w:top="1418" w:right="1440" w:bottom="144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Helvetica LT St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2C1"/>
    <w:rsid w:val="00006FD2"/>
    <w:rsid w:val="00010EF0"/>
    <w:rsid w:val="000152F1"/>
    <w:rsid w:val="00021047"/>
    <w:rsid w:val="000C2570"/>
    <w:rsid w:val="000D1A52"/>
    <w:rsid w:val="00107997"/>
    <w:rsid w:val="00113AD1"/>
    <w:rsid w:val="00145896"/>
    <w:rsid w:val="001E672D"/>
    <w:rsid w:val="00396927"/>
    <w:rsid w:val="003B31A3"/>
    <w:rsid w:val="003D1FF6"/>
    <w:rsid w:val="0041338F"/>
    <w:rsid w:val="0042539A"/>
    <w:rsid w:val="00440828"/>
    <w:rsid w:val="004470D1"/>
    <w:rsid w:val="00461F45"/>
    <w:rsid w:val="0046472E"/>
    <w:rsid w:val="004B068D"/>
    <w:rsid w:val="004F1A99"/>
    <w:rsid w:val="004F30B1"/>
    <w:rsid w:val="00501533"/>
    <w:rsid w:val="00536F8D"/>
    <w:rsid w:val="00555501"/>
    <w:rsid w:val="005970B4"/>
    <w:rsid w:val="005976F9"/>
    <w:rsid w:val="005F00EC"/>
    <w:rsid w:val="005F22E9"/>
    <w:rsid w:val="00667C18"/>
    <w:rsid w:val="00672F05"/>
    <w:rsid w:val="006972C1"/>
    <w:rsid w:val="00742D9A"/>
    <w:rsid w:val="0074632C"/>
    <w:rsid w:val="00767B5A"/>
    <w:rsid w:val="007736C7"/>
    <w:rsid w:val="007C0353"/>
    <w:rsid w:val="007C1782"/>
    <w:rsid w:val="007F5325"/>
    <w:rsid w:val="00844E41"/>
    <w:rsid w:val="008462CD"/>
    <w:rsid w:val="008A26DB"/>
    <w:rsid w:val="008D6122"/>
    <w:rsid w:val="008E3DCB"/>
    <w:rsid w:val="0090307F"/>
    <w:rsid w:val="00915C43"/>
    <w:rsid w:val="0096739F"/>
    <w:rsid w:val="009713D0"/>
    <w:rsid w:val="009732B1"/>
    <w:rsid w:val="00991362"/>
    <w:rsid w:val="009A0B6E"/>
    <w:rsid w:val="009B6CA6"/>
    <w:rsid w:val="009D1622"/>
    <w:rsid w:val="00A52709"/>
    <w:rsid w:val="00A62828"/>
    <w:rsid w:val="00A868D9"/>
    <w:rsid w:val="00AA43DB"/>
    <w:rsid w:val="00AE292B"/>
    <w:rsid w:val="00B04957"/>
    <w:rsid w:val="00B06E6E"/>
    <w:rsid w:val="00B4587F"/>
    <w:rsid w:val="00B511C4"/>
    <w:rsid w:val="00B52A83"/>
    <w:rsid w:val="00B8410E"/>
    <w:rsid w:val="00BC7E99"/>
    <w:rsid w:val="00C0294D"/>
    <w:rsid w:val="00C206C7"/>
    <w:rsid w:val="00C24D31"/>
    <w:rsid w:val="00C24D75"/>
    <w:rsid w:val="00C92F21"/>
    <w:rsid w:val="00CA62B7"/>
    <w:rsid w:val="00D0780A"/>
    <w:rsid w:val="00D319D1"/>
    <w:rsid w:val="00D4206A"/>
    <w:rsid w:val="00D631A2"/>
    <w:rsid w:val="00DD10DE"/>
    <w:rsid w:val="00E33560"/>
    <w:rsid w:val="00E35F66"/>
    <w:rsid w:val="00E52B70"/>
    <w:rsid w:val="00E84D11"/>
    <w:rsid w:val="00EA50BC"/>
    <w:rsid w:val="00EC2458"/>
    <w:rsid w:val="00F02317"/>
    <w:rsid w:val="00F17A93"/>
    <w:rsid w:val="00F47280"/>
    <w:rsid w:val="00F76ED9"/>
    <w:rsid w:val="00F92315"/>
    <w:rsid w:val="00FA032B"/>
    <w:rsid w:val="00FB09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F7265"/>
  <w15:docId w15:val="{3954F91E-A001-478C-A0CB-E635E5D92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qFormat/>
    <w:rsid w:val="00FB09A0"/>
    <w:pPr>
      <w:keepNext/>
      <w:spacing w:after="0" w:line="240" w:lineRule="auto"/>
      <w:jc w:val="both"/>
      <w:outlineLvl w:val="0"/>
    </w:pPr>
    <w:rPr>
      <w:rFonts w:ascii="Times New Roman" w:eastAsia="Times New Roman" w:hAnsi="Times New Rom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E6E"/>
    <w:pPr>
      <w:autoSpaceDE w:val="0"/>
      <w:autoSpaceDN w:val="0"/>
      <w:adjustRightInd w:val="0"/>
      <w:spacing w:after="0" w:line="240" w:lineRule="auto"/>
    </w:pPr>
    <w:rPr>
      <w:rFonts w:ascii="Times LT Std" w:hAnsi="Times LT Std" w:cs="Times LT Std"/>
      <w:color w:val="000000"/>
      <w:sz w:val="24"/>
      <w:szCs w:val="24"/>
    </w:rPr>
  </w:style>
  <w:style w:type="character" w:customStyle="1" w:styleId="A4">
    <w:name w:val="A4"/>
    <w:uiPriority w:val="99"/>
    <w:rsid w:val="00C92F21"/>
    <w:rPr>
      <w:rFonts w:cs="Times LT Std"/>
      <w:color w:val="000000"/>
      <w:sz w:val="16"/>
      <w:szCs w:val="16"/>
    </w:rPr>
  </w:style>
  <w:style w:type="paragraph" w:customStyle="1" w:styleId="Pa24">
    <w:name w:val="Pa24"/>
    <w:basedOn w:val="Default"/>
    <w:next w:val="Default"/>
    <w:uiPriority w:val="99"/>
    <w:rsid w:val="007C1782"/>
    <w:pPr>
      <w:spacing w:line="201" w:lineRule="atLeast"/>
    </w:pPr>
    <w:rPr>
      <w:rFonts w:cstheme="minorBidi"/>
      <w:color w:val="auto"/>
    </w:rPr>
  </w:style>
  <w:style w:type="paragraph" w:customStyle="1" w:styleId="Pa14">
    <w:name w:val="Pa14"/>
    <w:basedOn w:val="Default"/>
    <w:next w:val="Default"/>
    <w:uiPriority w:val="99"/>
    <w:rsid w:val="000D1A52"/>
    <w:pPr>
      <w:spacing w:line="151" w:lineRule="atLeast"/>
    </w:pPr>
    <w:rPr>
      <w:rFonts w:ascii="Helvetica LT Std" w:hAnsi="Helvetica LT Std" w:cstheme="minorBidi"/>
      <w:color w:val="auto"/>
    </w:rPr>
  </w:style>
  <w:style w:type="character" w:customStyle="1" w:styleId="A22">
    <w:name w:val="A22"/>
    <w:uiPriority w:val="99"/>
    <w:rsid w:val="000D1A52"/>
    <w:rPr>
      <w:rFonts w:cs="Helvetica LT Std"/>
      <w:color w:val="000000"/>
      <w:sz w:val="8"/>
      <w:szCs w:val="8"/>
    </w:rPr>
  </w:style>
  <w:style w:type="paragraph" w:styleId="NormalWeb">
    <w:name w:val="Normal (Web)"/>
    <w:basedOn w:val="Normal"/>
    <w:uiPriority w:val="99"/>
    <w:semiHidden/>
    <w:unhideWhenUsed/>
    <w:rsid w:val="00006F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06FD2"/>
    <w:rPr>
      <w:i/>
      <w:iCs/>
    </w:rPr>
  </w:style>
  <w:style w:type="character" w:customStyle="1" w:styleId="Heading1Char">
    <w:name w:val="Heading 1 Char"/>
    <w:basedOn w:val="DefaultParagraphFont"/>
    <w:link w:val="Heading1"/>
    <w:rsid w:val="00FB09A0"/>
    <w:rPr>
      <w:rFonts w:ascii="Times New Roman" w:eastAsia="Times New Roman" w:hAnsi="Times New Roman" w:cs="Times New Roman"/>
      <w:b/>
      <w:sz w:val="24"/>
      <w:szCs w:val="20"/>
    </w:rPr>
  </w:style>
  <w:style w:type="paragraph" w:styleId="Caption">
    <w:name w:val="caption"/>
    <w:basedOn w:val="Normal"/>
    <w:next w:val="Normal"/>
    <w:uiPriority w:val="35"/>
    <w:unhideWhenUsed/>
    <w:qFormat/>
    <w:rsid w:val="00C24D7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668921">
      <w:bodyDiv w:val="1"/>
      <w:marLeft w:val="0"/>
      <w:marRight w:val="0"/>
      <w:marTop w:val="0"/>
      <w:marBottom w:val="0"/>
      <w:divBdr>
        <w:top w:val="none" w:sz="0" w:space="0" w:color="auto"/>
        <w:left w:val="none" w:sz="0" w:space="0" w:color="auto"/>
        <w:bottom w:val="none" w:sz="0" w:space="0" w:color="auto"/>
        <w:right w:val="none" w:sz="0" w:space="0" w:color="auto"/>
      </w:divBdr>
    </w:div>
    <w:div w:id="403141106">
      <w:bodyDiv w:val="1"/>
      <w:marLeft w:val="0"/>
      <w:marRight w:val="0"/>
      <w:marTop w:val="0"/>
      <w:marBottom w:val="0"/>
      <w:divBdr>
        <w:top w:val="none" w:sz="0" w:space="0" w:color="auto"/>
        <w:left w:val="none" w:sz="0" w:space="0" w:color="auto"/>
        <w:bottom w:val="none" w:sz="0" w:space="0" w:color="auto"/>
        <w:right w:val="none" w:sz="0" w:space="0" w:color="auto"/>
      </w:divBdr>
    </w:div>
    <w:div w:id="1130706583">
      <w:bodyDiv w:val="1"/>
      <w:marLeft w:val="0"/>
      <w:marRight w:val="0"/>
      <w:marTop w:val="0"/>
      <w:marBottom w:val="0"/>
      <w:divBdr>
        <w:top w:val="none" w:sz="0" w:space="0" w:color="auto"/>
        <w:left w:val="none" w:sz="0" w:space="0" w:color="auto"/>
        <w:bottom w:val="none" w:sz="0" w:space="0" w:color="auto"/>
        <w:right w:val="none" w:sz="0" w:space="0" w:color="auto"/>
      </w:divBdr>
      <w:divsChild>
        <w:div w:id="1332299706">
          <w:marLeft w:val="0"/>
          <w:marRight w:val="0"/>
          <w:marTop w:val="0"/>
          <w:marBottom w:val="0"/>
          <w:divBdr>
            <w:top w:val="none" w:sz="0" w:space="0" w:color="auto"/>
            <w:left w:val="none" w:sz="0" w:space="0" w:color="auto"/>
            <w:bottom w:val="none" w:sz="0" w:space="0" w:color="auto"/>
            <w:right w:val="none" w:sz="0" w:space="0" w:color="auto"/>
          </w:divBdr>
        </w:div>
        <w:div w:id="1435638804">
          <w:marLeft w:val="0"/>
          <w:marRight w:val="0"/>
          <w:marTop w:val="0"/>
          <w:marBottom w:val="0"/>
          <w:divBdr>
            <w:top w:val="none" w:sz="0" w:space="0" w:color="auto"/>
            <w:left w:val="none" w:sz="0" w:space="0" w:color="auto"/>
            <w:bottom w:val="none" w:sz="0" w:space="0" w:color="auto"/>
            <w:right w:val="none" w:sz="0" w:space="0" w:color="auto"/>
          </w:divBdr>
        </w:div>
        <w:div w:id="722868915">
          <w:marLeft w:val="0"/>
          <w:marRight w:val="0"/>
          <w:marTop w:val="0"/>
          <w:marBottom w:val="0"/>
          <w:divBdr>
            <w:top w:val="none" w:sz="0" w:space="0" w:color="auto"/>
            <w:left w:val="none" w:sz="0" w:space="0" w:color="auto"/>
            <w:bottom w:val="none" w:sz="0" w:space="0" w:color="auto"/>
            <w:right w:val="none" w:sz="0" w:space="0" w:color="auto"/>
          </w:divBdr>
        </w:div>
        <w:div w:id="1674187076">
          <w:marLeft w:val="0"/>
          <w:marRight w:val="0"/>
          <w:marTop w:val="0"/>
          <w:marBottom w:val="0"/>
          <w:divBdr>
            <w:top w:val="none" w:sz="0" w:space="0" w:color="auto"/>
            <w:left w:val="none" w:sz="0" w:space="0" w:color="auto"/>
            <w:bottom w:val="none" w:sz="0" w:space="0" w:color="auto"/>
            <w:right w:val="none" w:sz="0" w:space="0" w:color="auto"/>
          </w:divBdr>
        </w:div>
        <w:div w:id="1746217557">
          <w:marLeft w:val="0"/>
          <w:marRight w:val="0"/>
          <w:marTop w:val="0"/>
          <w:marBottom w:val="0"/>
          <w:divBdr>
            <w:top w:val="none" w:sz="0" w:space="0" w:color="auto"/>
            <w:left w:val="none" w:sz="0" w:space="0" w:color="auto"/>
            <w:bottom w:val="none" w:sz="0" w:space="0" w:color="auto"/>
            <w:right w:val="none" w:sz="0" w:space="0" w:color="auto"/>
          </w:divBdr>
        </w:div>
        <w:div w:id="207762921">
          <w:marLeft w:val="0"/>
          <w:marRight w:val="0"/>
          <w:marTop w:val="0"/>
          <w:marBottom w:val="0"/>
          <w:divBdr>
            <w:top w:val="none" w:sz="0" w:space="0" w:color="auto"/>
            <w:left w:val="none" w:sz="0" w:space="0" w:color="auto"/>
            <w:bottom w:val="none" w:sz="0" w:space="0" w:color="auto"/>
            <w:right w:val="none" w:sz="0" w:space="0" w:color="auto"/>
          </w:divBdr>
        </w:div>
        <w:div w:id="1521043716">
          <w:marLeft w:val="0"/>
          <w:marRight w:val="0"/>
          <w:marTop w:val="0"/>
          <w:marBottom w:val="0"/>
          <w:divBdr>
            <w:top w:val="none" w:sz="0" w:space="0" w:color="auto"/>
            <w:left w:val="none" w:sz="0" w:space="0" w:color="auto"/>
            <w:bottom w:val="none" w:sz="0" w:space="0" w:color="auto"/>
            <w:right w:val="none" w:sz="0" w:space="0" w:color="auto"/>
          </w:divBdr>
          <w:divsChild>
            <w:div w:id="818040059">
              <w:marLeft w:val="480"/>
              <w:marRight w:val="0"/>
              <w:marTop w:val="0"/>
              <w:marBottom w:val="0"/>
              <w:divBdr>
                <w:top w:val="none" w:sz="0" w:space="0" w:color="auto"/>
                <w:left w:val="none" w:sz="0" w:space="0" w:color="auto"/>
                <w:bottom w:val="none" w:sz="0" w:space="0" w:color="auto"/>
                <w:right w:val="none" w:sz="0" w:space="0" w:color="auto"/>
              </w:divBdr>
            </w:div>
          </w:divsChild>
        </w:div>
        <w:div w:id="820118415">
          <w:marLeft w:val="0"/>
          <w:marRight w:val="0"/>
          <w:marTop w:val="0"/>
          <w:marBottom w:val="0"/>
          <w:divBdr>
            <w:top w:val="none" w:sz="0" w:space="0" w:color="auto"/>
            <w:left w:val="none" w:sz="0" w:space="0" w:color="auto"/>
            <w:bottom w:val="none" w:sz="0" w:space="0" w:color="auto"/>
            <w:right w:val="none" w:sz="0" w:space="0" w:color="auto"/>
          </w:divBdr>
        </w:div>
        <w:div w:id="341518784">
          <w:marLeft w:val="0"/>
          <w:marRight w:val="0"/>
          <w:marTop w:val="0"/>
          <w:marBottom w:val="0"/>
          <w:divBdr>
            <w:top w:val="none" w:sz="0" w:space="0" w:color="auto"/>
            <w:left w:val="none" w:sz="0" w:space="0" w:color="auto"/>
            <w:bottom w:val="none" w:sz="0" w:space="0" w:color="auto"/>
            <w:right w:val="none" w:sz="0" w:space="0" w:color="auto"/>
          </w:divBdr>
        </w:div>
        <w:div w:id="1023941792">
          <w:marLeft w:val="0"/>
          <w:marRight w:val="0"/>
          <w:marTop w:val="0"/>
          <w:marBottom w:val="0"/>
          <w:divBdr>
            <w:top w:val="none" w:sz="0" w:space="0" w:color="auto"/>
            <w:left w:val="none" w:sz="0" w:space="0" w:color="auto"/>
            <w:bottom w:val="none" w:sz="0" w:space="0" w:color="auto"/>
            <w:right w:val="none" w:sz="0" w:space="0" w:color="auto"/>
          </w:divBdr>
        </w:div>
        <w:div w:id="628559811">
          <w:marLeft w:val="0"/>
          <w:marRight w:val="0"/>
          <w:marTop w:val="0"/>
          <w:marBottom w:val="0"/>
          <w:divBdr>
            <w:top w:val="none" w:sz="0" w:space="0" w:color="auto"/>
            <w:left w:val="none" w:sz="0" w:space="0" w:color="auto"/>
            <w:bottom w:val="none" w:sz="0" w:space="0" w:color="auto"/>
            <w:right w:val="none" w:sz="0" w:space="0" w:color="auto"/>
          </w:divBdr>
        </w:div>
        <w:div w:id="1178036621">
          <w:marLeft w:val="0"/>
          <w:marRight w:val="0"/>
          <w:marTop w:val="0"/>
          <w:marBottom w:val="0"/>
          <w:divBdr>
            <w:top w:val="none" w:sz="0" w:space="0" w:color="auto"/>
            <w:left w:val="none" w:sz="0" w:space="0" w:color="auto"/>
            <w:bottom w:val="none" w:sz="0" w:space="0" w:color="auto"/>
            <w:right w:val="none" w:sz="0" w:space="0" w:color="auto"/>
          </w:divBdr>
        </w:div>
        <w:div w:id="2054693262">
          <w:marLeft w:val="0"/>
          <w:marRight w:val="0"/>
          <w:marTop w:val="0"/>
          <w:marBottom w:val="0"/>
          <w:divBdr>
            <w:top w:val="none" w:sz="0" w:space="0" w:color="auto"/>
            <w:left w:val="none" w:sz="0" w:space="0" w:color="auto"/>
            <w:bottom w:val="none" w:sz="0" w:space="0" w:color="auto"/>
            <w:right w:val="none" w:sz="0" w:space="0" w:color="auto"/>
          </w:divBdr>
        </w:div>
        <w:div w:id="1689797731">
          <w:marLeft w:val="0"/>
          <w:marRight w:val="0"/>
          <w:marTop w:val="0"/>
          <w:marBottom w:val="0"/>
          <w:divBdr>
            <w:top w:val="none" w:sz="0" w:space="0" w:color="auto"/>
            <w:left w:val="none" w:sz="0" w:space="0" w:color="auto"/>
            <w:bottom w:val="none" w:sz="0" w:space="0" w:color="auto"/>
            <w:right w:val="none" w:sz="0" w:space="0" w:color="auto"/>
          </w:divBdr>
        </w:div>
        <w:div w:id="364523542">
          <w:marLeft w:val="0"/>
          <w:marRight w:val="0"/>
          <w:marTop w:val="0"/>
          <w:marBottom w:val="0"/>
          <w:divBdr>
            <w:top w:val="none" w:sz="0" w:space="0" w:color="auto"/>
            <w:left w:val="none" w:sz="0" w:space="0" w:color="auto"/>
            <w:bottom w:val="none" w:sz="0" w:space="0" w:color="auto"/>
            <w:right w:val="none" w:sz="0" w:space="0" w:color="auto"/>
          </w:divBdr>
        </w:div>
      </w:divsChild>
    </w:div>
    <w:div w:id="1206987731">
      <w:bodyDiv w:val="1"/>
      <w:marLeft w:val="0"/>
      <w:marRight w:val="0"/>
      <w:marTop w:val="0"/>
      <w:marBottom w:val="0"/>
      <w:divBdr>
        <w:top w:val="none" w:sz="0" w:space="0" w:color="auto"/>
        <w:left w:val="none" w:sz="0" w:space="0" w:color="auto"/>
        <w:bottom w:val="none" w:sz="0" w:space="0" w:color="auto"/>
        <w:right w:val="none" w:sz="0" w:space="0" w:color="auto"/>
      </w:divBdr>
    </w:div>
    <w:div w:id="124460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Angela Riganti</cp:lastModifiedBy>
  <cp:revision>23</cp:revision>
  <dcterms:created xsi:type="dcterms:W3CDTF">2020-05-15T01:51:00Z</dcterms:created>
  <dcterms:modified xsi:type="dcterms:W3CDTF">2020-06-30T13:36:00Z</dcterms:modified>
</cp:coreProperties>
</file>